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AAE5A" w14:textId="3CA55BC2" w:rsidR="003D255F" w:rsidRDefault="003D255F" w:rsidP="00265A9F">
      <w:pPr>
        <w:pStyle w:val="Titre"/>
      </w:pPr>
      <w:r w:rsidRPr="00265A9F">
        <w:t>Les l</w:t>
      </w:r>
      <w:r w:rsidR="00842BEB" w:rsidRPr="00265A9F">
        <w:t>é</w:t>
      </w:r>
      <w:r w:rsidRPr="00265A9F">
        <w:t>muriens</w:t>
      </w:r>
    </w:p>
    <w:p w14:paraId="325F9CD4" w14:textId="734B9BA8" w:rsidR="00E813FD" w:rsidRDefault="0088408E">
      <w:pPr>
        <w:pStyle w:val="TM1"/>
        <w:tabs>
          <w:tab w:val="left" w:pos="440"/>
          <w:tab w:val="right" w:leader="dot" w:pos="9962"/>
        </w:tabs>
        <w:rPr>
          <w:rFonts w:eastAsiaTheme="minorEastAsia"/>
          <w:b w:val="0"/>
          <w:smallCaps w:val="0"/>
          <w:noProof/>
          <w:lang w:eastAsia="fr-FR"/>
        </w:rPr>
      </w:pPr>
      <w:r>
        <w:fldChar w:fldCharType="begin"/>
      </w:r>
      <w:r>
        <w:instrText xml:space="preserve"> TOC \o "1-3" \h \z \u </w:instrText>
      </w:r>
      <w:r>
        <w:fldChar w:fldCharType="separate"/>
      </w:r>
      <w:hyperlink w:anchor="_Toc33603889" w:history="1">
        <w:r w:rsidR="00E813FD" w:rsidRPr="002D6708">
          <w:rPr>
            <w:rStyle w:val="Lienhypertexte"/>
            <w:noProof/>
          </w:rPr>
          <w:t>1.</w:t>
        </w:r>
        <w:r w:rsidR="00E813FD">
          <w:rPr>
            <w:rFonts w:eastAsiaTheme="minorEastAsia"/>
            <w:b w:val="0"/>
            <w:smallCaps w:val="0"/>
            <w:noProof/>
            <w:lang w:eastAsia="fr-FR"/>
          </w:rPr>
          <w:tab/>
        </w:r>
        <w:r w:rsidR="00E813FD" w:rsidRPr="002D6708">
          <w:rPr>
            <w:rStyle w:val="Lienhypertexte"/>
            <w:noProof/>
          </w:rPr>
          <w:t>Généralités (www.wikipedia.fr et www.dinosoria.com/lemurien.htm )</w:t>
        </w:r>
        <w:r w:rsidR="00E813FD">
          <w:rPr>
            <w:noProof/>
            <w:webHidden/>
          </w:rPr>
          <w:tab/>
        </w:r>
        <w:r w:rsidR="00E813FD">
          <w:rPr>
            <w:noProof/>
            <w:webHidden/>
          </w:rPr>
          <w:fldChar w:fldCharType="begin"/>
        </w:r>
        <w:r w:rsidR="00E813FD">
          <w:rPr>
            <w:noProof/>
            <w:webHidden/>
          </w:rPr>
          <w:instrText xml:space="preserve"> PAGEREF _Toc33603889 \h </w:instrText>
        </w:r>
        <w:r w:rsidR="00E813FD">
          <w:rPr>
            <w:noProof/>
            <w:webHidden/>
          </w:rPr>
        </w:r>
        <w:r w:rsidR="00E813FD">
          <w:rPr>
            <w:noProof/>
            <w:webHidden/>
          </w:rPr>
          <w:fldChar w:fldCharType="separate"/>
        </w:r>
        <w:r w:rsidR="00C96763">
          <w:rPr>
            <w:noProof/>
            <w:webHidden/>
          </w:rPr>
          <w:t>1</w:t>
        </w:r>
        <w:r w:rsidR="00E813FD">
          <w:rPr>
            <w:noProof/>
            <w:webHidden/>
          </w:rPr>
          <w:fldChar w:fldCharType="end"/>
        </w:r>
      </w:hyperlink>
    </w:p>
    <w:p w14:paraId="191031C2" w14:textId="0006E1CF" w:rsidR="00E813FD" w:rsidRDefault="00E731C1">
      <w:pPr>
        <w:pStyle w:val="TM2"/>
        <w:tabs>
          <w:tab w:val="left" w:pos="880"/>
          <w:tab w:val="right" w:leader="dot" w:pos="9962"/>
        </w:tabs>
        <w:rPr>
          <w:rFonts w:eastAsiaTheme="minorEastAsia"/>
          <w:noProof/>
          <w:lang w:eastAsia="fr-FR"/>
        </w:rPr>
      </w:pPr>
      <w:hyperlink w:anchor="_Toc33603890" w:history="1">
        <w:r w:rsidR="00E813FD" w:rsidRPr="002D6708">
          <w:rPr>
            <w:rStyle w:val="Lienhypertexte"/>
            <w:noProof/>
          </w:rPr>
          <w:t>1.1.</w:t>
        </w:r>
        <w:r w:rsidR="00E813FD">
          <w:rPr>
            <w:rFonts w:eastAsiaTheme="minorEastAsia"/>
            <w:noProof/>
            <w:lang w:eastAsia="fr-FR"/>
          </w:rPr>
          <w:tab/>
        </w:r>
        <w:r w:rsidR="00E813FD" w:rsidRPr="002D6708">
          <w:rPr>
            <w:rStyle w:val="Lienhypertexte"/>
            <w:noProof/>
          </w:rPr>
          <w:t>Caractéristiques</w:t>
        </w:r>
        <w:r w:rsidR="00E813FD">
          <w:rPr>
            <w:noProof/>
            <w:webHidden/>
          </w:rPr>
          <w:tab/>
        </w:r>
        <w:r w:rsidR="00E813FD">
          <w:rPr>
            <w:noProof/>
            <w:webHidden/>
          </w:rPr>
          <w:fldChar w:fldCharType="begin"/>
        </w:r>
        <w:r w:rsidR="00E813FD">
          <w:rPr>
            <w:noProof/>
            <w:webHidden/>
          </w:rPr>
          <w:instrText xml:space="preserve"> PAGEREF _Toc33603890 \h </w:instrText>
        </w:r>
        <w:r w:rsidR="00E813FD">
          <w:rPr>
            <w:noProof/>
            <w:webHidden/>
          </w:rPr>
        </w:r>
        <w:r w:rsidR="00E813FD">
          <w:rPr>
            <w:noProof/>
            <w:webHidden/>
          </w:rPr>
          <w:fldChar w:fldCharType="separate"/>
        </w:r>
        <w:r w:rsidR="00C96763">
          <w:rPr>
            <w:noProof/>
            <w:webHidden/>
          </w:rPr>
          <w:t>1</w:t>
        </w:r>
        <w:r w:rsidR="00E813FD">
          <w:rPr>
            <w:noProof/>
            <w:webHidden/>
          </w:rPr>
          <w:fldChar w:fldCharType="end"/>
        </w:r>
      </w:hyperlink>
    </w:p>
    <w:p w14:paraId="1D51908F" w14:textId="6F43E65F" w:rsidR="00E813FD" w:rsidRDefault="00E731C1">
      <w:pPr>
        <w:pStyle w:val="TM2"/>
        <w:tabs>
          <w:tab w:val="left" w:pos="880"/>
          <w:tab w:val="right" w:leader="dot" w:pos="9962"/>
        </w:tabs>
        <w:rPr>
          <w:rFonts w:eastAsiaTheme="minorEastAsia"/>
          <w:noProof/>
          <w:lang w:eastAsia="fr-FR"/>
        </w:rPr>
      </w:pPr>
      <w:hyperlink w:anchor="_Toc33603891" w:history="1">
        <w:r w:rsidR="00E813FD" w:rsidRPr="002D6708">
          <w:rPr>
            <w:rStyle w:val="Lienhypertexte"/>
            <w:noProof/>
          </w:rPr>
          <w:t>1.2.</w:t>
        </w:r>
        <w:r w:rsidR="00E813FD">
          <w:rPr>
            <w:rFonts w:eastAsiaTheme="minorEastAsia"/>
            <w:noProof/>
            <w:lang w:eastAsia="fr-FR"/>
          </w:rPr>
          <w:tab/>
        </w:r>
        <w:r w:rsidR="00E813FD" w:rsidRPr="002D6708">
          <w:rPr>
            <w:rStyle w:val="Lienhypertexte"/>
            <w:noProof/>
          </w:rPr>
          <w:t>Classification</w:t>
        </w:r>
        <w:r w:rsidR="00E813FD">
          <w:rPr>
            <w:noProof/>
            <w:webHidden/>
          </w:rPr>
          <w:tab/>
        </w:r>
        <w:r w:rsidR="00E813FD">
          <w:rPr>
            <w:noProof/>
            <w:webHidden/>
          </w:rPr>
          <w:fldChar w:fldCharType="begin"/>
        </w:r>
        <w:r w:rsidR="00E813FD">
          <w:rPr>
            <w:noProof/>
            <w:webHidden/>
          </w:rPr>
          <w:instrText xml:space="preserve"> PAGEREF _Toc33603891 \h </w:instrText>
        </w:r>
        <w:r w:rsidR="00E813FD">
          <w:rPr>
            <w:noProof/>
            <w:webHidden/>
          </w:rPr>
        </w:r>
        <w:r w:rsidR="00E813FD">
          <w:rPr>
            <w:noProof/>
            <w:webHidden/>
          </w:rPr>
          <w:fldChar w:fldCharType="separate"/>
        </w:r>
        <w:r w:rsidR="00C96763">
          <w:rPr>
            <w:noProof/>
            <w:webHidden/>
          </w:rPr>
          <w:t>2</w:t>
        </w:r>
        <w:r w:rsidR="00E813FD">
          <w:rPr>
            <w:noProof/>
            <w:webHidden/>
          </w:rPr>
          <w:fldChar w:fldCharType="end"/>
        </w:r>
      </w:hyperlink>
    </w:p>
    <w:p w14:paraId="5D237073" w14:textId="16493DD9" w:rsidR="00E813FD" w:rsidRDefault="00E731C1">
      <w:pPr>
        <w:pStyle w:val="TM2"/>
        <w:tabs>
          <w:tab w:val="left" w:pos="880"/>
          <w:tab w:val="right" w:leader="dot" w:pos="9962"/>
        </w:tabs>
        <w:rPr>
          <w:rFonts w:eastAsiaTheme="minorEastAsia"/>
          <w:noProof/>
          <w:lang w:eastAsia="fr-FR"/>
        </w:rPr>
      </w:pPr>
      <w:hyperlink w:anchor="_Toc33603892" w:history="1">
        <w:r w:rsidR="00E813FD" w:rsidRPr="002D6708">
          <w:rPr>
            <w:rStyle w:val="Lienhypertexte"/>
            <w:noProof/>
          </w:rPr>
          <w:t>1.3.</w:t>
        </w:r>
        <w:r w:rsidR="00E813FD">
          <w:rPr>
            <w:rFonts w:eastAsiaTheme="minorEastAsia"/>
            <w:noProof/>
            <w:lang w:eastAsia="fr-FR"/>
          </w:rPr>
          <w:tab/>
        </w:r>
        <w:r w:rsidR="00E813FD" w:rsidRPr="002D6708">
          <w:rPr>
            <w:rStyle w:val="Lienhypertexte"/>
            <w:noProof/>
          </w:rPr>
          <w:t>Mode de vie</w:t>
        </w:r>
        <w:r w:rsidR="00E813FD">
          <w:rPr>
            <w:noProof/>
            <w:webHidden/>
          </w:rPr>
          <w:tab/>
        </w:r>
        <w:r w:rsidR="00E813FD">
          <w:rPr>
            <w:noProof/>
            <w:webHidden/>
          </w:rPr>
          <w:fldChar w:fldCharType="begin"/>
        </w:r>
        <w:r w:rsidR="00E813FD">
          <w:rPr>
            <w:noProof/>
            <w:webHidden/>
          </w:rPr>
          <w:instrText xml:space="preserve"> PAGEREF _Toc33603892 \h </w:instrText>
        </w:r>
        <w:r w:rsidR="00E813FD">
          <w:rPr>
            <w:noProof/>
            <w:webHidden/>
          </w:rPr>
        </w:r>
        <w:r w:rsidR="00E813FD">
          <w:rPr>
            <w:noProof/>
            <w:webHidden/>
          </w:rPr>
          <w:fldChar w:fldCharType="separate"/>
        </w:r>
        <w:r w:rsidR="00C96763">
          <w:rPr>
            <w:noProof/>
            <w:webHidden/>
          </w:rPr>
          <w:t>2</w:t>
        </w:r>
        <w:r w:rsidR="00E813FD">
          <w:rPr>
            <w:noProof/>
            <w:webHidden/>
          </w:rPr>
          <w:fldChar w:fldCharType="end"/>
        </w:r>
      </w:hyperlink>
    </w:p>
    <w:p w14:paraId="339DD5F4" w14:textId="4728F0CF" w:rsidR="00E813FD" w:rsidRDefault="00E731C1">
      <w:pPr>
        <w:pStyle w:val="TM3"/>
        <w:tabs>
          <w:tab w:val="left" w:pos="1320"/>
          <w:tab w:val="right" w:leader="dot" w:pos="9962"/>
        </w:tabs>
        <w:rPr>
          <w:rFonts w:eastAsiaTheme="minorEastAsia"/>
          <w:noProof/>
          <w:lang w:eastAsia="fr-FR"/>
        </w:rPr>
      </w:pPr>
      <w:hyperlink w:anchor="_Toc33603893" w:history="1">
        <w:r w:rsidR="00E813FD" w:rsidRPr="002D6708">
          <w:rPr>
            <w:rStyle w:val="Lienhypertexte"/>
            <w:noProof/>
          </w:rPr>
          <w:t>1.3.1.</w:t>
        </w:r>
        <w:r w:rsidR="00E813FD">
          <w:rPr>
            <w:rFonts w:eastAsiaTheme="minorEastAsia"/>
            <w:noProof/>
            <w:lang w:eastAsia="fr-FR"/>
          </w:rPr>
          <w:tab/>
        </w:r>
        <w:r w:rsidR="00E813FD" w:rsidRPr="002D6708">
          <w:rPr>
            <w:rStyle w:val="Lienhypertexte"/>
            <w:noProof/>
          </w:rPr>
          <w:t>Habitat</w:t>
        </w:r>
        <w:r w:rsidR="00E813FD">
          <w:rPr>
            <w:noProof/>
            <w:webHidden/>
          </w:rPr>
          <w:tab/>
        </w:r>
        <w:r w:rsidR="00E813FD">
          <w:rPr>
            <w:noProof/>
            <w:webHidden/>
          </w:rPr>
          <w:fldChar w:fldCharType="begin"/>
        </w:r>
        <w:r w:rsidR="00E813FD">
          <w:rPr>
            <w:noProof/>
            <w:webHidden/>
          </w:rPr>
          <w:instrText xml:space="preserve"> PAGEREF _Toc33603893 \h </w:instrText>
        </w:r>
        <w:r w:rsidR="00E813FD">
          <w:rPr>
            <w:noProof/>
            <w:webHidden/>
          </w:rPr>
        </w:r>
        <w:r w:rsidR="00E813FD">
          <w:rPr>
            <w:noProof/>
            <w:webHidden/>
          </w:rPr>
          <w:fldChar w:fldCharType="separate"/>
        </w:r>
        <w:r w:rsidR="00C96763">
          <w:rPr>
            <w:noProof/>
            <w:webHidden/>
          </w:rPr>
          <w:t>2</w:t>
        </w:r>
        <w:r w:rsidR="00E813FD">
          <w:rPr>
            <w:noProof/>
            <w:webHidden/>
          </w:rPr>
          <w:fldChar w:fldCharType="end"/>
        </w:r>
      </w:hyperlink>
    </w:p>
    <w:p w14:paraId="4925B3E1" w14:textId="24E5AA63" w:rsidR="00E813FD" w:rsidRDefault="00E731C1">
      <w:pPr>
        <w:pStyle w:val="TM3"/>
        <w:tabs>
          <w:tab w:val="left" w:pos="1320"/>
          <w:tab w:val="right" w:leader="dot" w:pos="9962"/>
        </w:tabs>
        <w:rPr>
          <w:rFonts w:eastAsiaTheme="minorEastAsia"/>
          <w:noProof/>
          <w:lang w:eastAsia="fr-FR"/>
        </w:rPr>
      </w:pPr>
      <w:hyperlink w:anchor="_Toc33603894" w:history="1">
        <w:r w:rsidR="00E813FD" w:rsidRPr="002D6708">
          <w:rPr>
            <w:rStyle w:val="Lienhypertexte"/>
            <w:noProof/>
          </w:rPr>
          <w:t>1.3.2.</w:t>
        </w:r>
        <w:r w:rsidR="00E813FD">
          <w:rPr>
            <w:rFonts w:eastAsiaTheme="minorEastAsia"/>
            <w:noProof/>
            <w:lang w:eastAsia="fr-FR"/>
          </w:rPr>
          <w:tab/>
        </w:r>
        <w:r w:rsidR="00E813FD" w:rsidRPr="002D6708">
          <w:rPr>
            <w:rStyle w:val="Lienhypertexte"/>
            <w:noProof/>
          </w:rPr>
          <w:t>Alimentation</w:t>
        </w:r>
        <w:r w:rsidR="00E813FD">
          <w:rPr>
            <w:noProof/>
            <w:webHidden/>
          </w:rPr>
          <w:tab/>
        </w:r>
        <w:r w:rsidR="00E813FD">
          <w:rPr>
            <w:noProof/>
            <w:webHidden/>
          </w:rPr>
          <w:fldChar w:fldCharType="begin"/>
        </w:r>
        <w:r w:rsidR="00E813FD">
          <w:rPr>
            <w:noProof/>
            <w:webHidden/>
          </w:rPr>
          <w:instrText xml:space="preserve"> PAGEREF _Toc33603894 \h </w:instrText>
        </w:r>
        <w:r w:rsidR="00E813FD">
          <w:rPr>
            <w:noProof/>
            <w:webHidden/>
          </w:rPr>
        </w:r>
        <w:r w:rsidR="00E813FD">
          <w:rPr>
            <w:noProof/>
            <w:webHidden/>
          </w:rPr>
          <w:fldChar w:fldCharType="separate"/>
        </w:r>
        <w:r w:rsidR="00C96763">
          <w:rPr>
            <w:noProof/>
            <w:webHidden/>
          </w:rPr>
          <w:t>2</w:t>
        </w:r>
        <w:r w:rsidR="00E813FD">
          <w:rPr>
            <w:noProof/>
            <w:webHidden/>
          </w:rPr>
          <w:fldChar w:fldCharType="end"/>
        </w:r>
      </w:hyperlink>
    </w:p>
    <w:p w14:paraId="46728818" w14:textId="677F9D43" w:rsidR="00E813FD" w:rsidRDefault="00E731C1">
      <w:pPr>
        <w:pStyle w:val="TM3"/>
        <w:tabs>
          <w:tab w:val="left" w:pos="1320"/>
          <w:tab w:val="right" w:leader="dot" w:pos="9962"/>
        </w:tabs>
        <w:rPr>
          <w:rFonts w:eastAsiaTheme="minorEastAsia"/>
          <w:noProof/>
          <w:lang w:eastAsia="fr-FR"/>
        </w:rPr>
      </w:pPr>
      <w:hyperlink w:anchor="_Toc33603895" w:history="1">
        <w:r w:rsidR="00E813FD" w:rsidRPr="002D6708">
          <w:rPr>
            <w:rStyle w:val="Lienhypertexte"/>
            <w:noProof/>
          </w:rPr>
          <w:t>1.3.3.</w:t>
        </w:r>
        <w:r w:rsidR="00E813FD">
          <w:rPr>
            <w:rFonts w:eastAsiaTheme="minorEastAsia"/>
            <w:noProof/>
            <w:lang w:eastAsia="fr-FR"/>
          </w:rPr>
          <w:tab/>
        </w:r>
        <w:r w:rsidR="00E813FD" w:rsidRPr="002D6708">
          <w:rPr>
            <w:rStyle w:val="Lienhypertexte"/>
            <w:noProof/>
          </w:rPr>
          <w:t>Vie sociale des lémuriens</w:t>
        </w:r>
        <w:r w:rsidR="00E813FD">
          <w:rPr>
            <w:noProof/>
            <w:webHidden/>
          </w:rPr>
          <w:tab/>
        </w:r>
        <w:r w:rsidR="00E813FD">
          <w:rPr>
            <w:noProof/>
            <w:webHidden/>
          </w:rPr>
          <w:fldChar w:fldCharType="begin"/>
        </w:r>
        <w:r w:rsidR="00E813FD">
          <w:rPr>
            <w:noProof/>
            <w:webHidden/>
          </w:rPr>
          <w:instrText xml:space="preserve"> PAGEREF _Toc33603895 \h </w:instrText>
        </w:r>
        <w:r w:rsidR="00E813FD">
          <w:rPr>
            <w:noProof/>
            <w:webHidden/>
          </w:rPr>
        </w:r>
        <w:r w:rsidR="00E813FD">
          <w:rPr>
            <w:noProof/>
            <w:webHidden/>
          </w:rPr>
          <w:fldChar w:fldCharType="separate"/>
        </w:r>
        <w:r w:rsidR="00C96763">
          <w:rPr>
            <w:noProof/>
            <w:webHidden/>
          </w:rPr>
          <w:t>3</w:t>
        </w:r>
        <w:r w:rsidR="00E813FD">
          <w:rPr>
            <w:noProof/>
            <w:webHidden/>
          </w:rPr>
          <w:fldChar w:fldCharType="end"/>
        </w:r>
      </w:hyperlink>
    </w:p>
    <w:p w14:paraId="32DBD3E4" w14:textId="7AC9F0A8" w:rsidR="00E813FD" w:rsidRDefault="00E731C1">
      <w:pPr>
        <w:pStyle w:val="TM3"/>
        <w:tabs>
          <w:tab w:val="left" w:pos="1320"/>
          <w:tab w:val="right" w:leader="dot" w:pos="9962"/>
        </w:tabs>
        <w:rPr>
          <w:rFonts w:eastAsiaTheme="minorEastAsia"/>
          <w:noProof/>
          <w:lang w:eastAsia="fr-FR"/>
        </w:rPr>
      </w:pPr>
      <w:hyperlink w:anchor="_Toc33603896" w:history="1">
        <w:r w:rsidR="00E813FD" w:rsidRPr="002D6708">
          <w:rPr>
            <w:rStyle w:val="Lienhypertexte"/>
            <w:noProof/>
          </w:rPr>
          <w:t>1.3.4.</w:t>
        </w:r>
        <w:r w:rsidR="00E813FD">
          <w:rPr>
            <w:rFonts w:eastAsiaTheme="minorEastAsia"/>
            <w:noProof/>
            <w:lang w:eastAsia="fr-FR"/>
          </w:rPr>
          <w:tab/>
        </w:r>
        <w:r w:rsidR="00E813FD" w:rsidRPr="002D6708">
          <w:rPr>
            <w:rStyle w:val="Lienhypertexte"/>
            <w:noProof/>
          </w:rPr>
          <w:t>La reproduction des lémuriens</w:t>
        </w:r>
        <w:r w:rsidR="00E813FD">
          <w:rPr>
            <w:noProof/>
            <w:webHidden/>
          </w:rPr>
          <w:tab/>
        </w:r>
        <w:r w:rsidR="00E813FD">
          <w:rPr>
            <w:noProof/>
            <w:webHidden/>
          </w:rPr>
          <w:fldChar w:fldCharType="begin"/>
        </w:r>
        <w:r w:rsidR="00E813FD">
          <w:rPr>
            <w:noProof/>
            <w:webHidden/>
          </w:rPr>
          <w:instrText xml:space="preserve"> PAGEREF _Toc33603896 \h </w:instrText>
        </w:r>
        <w:r w:rsidR="00E813FD">
          <w:rPr>
            <w:noProof/>
            <w:webHidden/>
          </w:rPr>
        </w:r>
        <w:r w:rsidR="00E813FD">
          <w:rPr>
            <w:noProof/>
            <w:webHidden/>
          </w:rPr>
          <w:fldChar w:fldCharType="separate"/>
        </w:r>
        <w:r w:rsidR="00C96763">
          <w:rPr>
            <w:noProof/>
            <w:webHidden/>
          </w:rPr>
          <w:t>3</w:t>
        </w:r>
        <w:r w:rsidR="00E813FD">
          <w:rPr>
            <w:noProof/>
            <w:webHidden/>
          </w:rPr>
          <w:fldChar w:fldCharType="end"/>
        </w:r>
      </w:hyperlink>
    </w:p>
    <w:p w14:paraId="365C9D22" w14:textId="30BBBFFE" w:rsidR="00E813FD" w:rsidRDefault="00E731C1">
      <w:pPr>
        <w:pStyle w:val="TM1"/>
        <w:tabs>
          <w:tab w:val="left" w:pos="440"/>
          <w:tab w:val="right" w:leader="dot" w:pos="9962"/>
        </w:tabs>
        <w:rPr>
          <w:rFonts w:eastAsiaTheme="minorEastAsia"/>
          <w:b w:val="0"/>
          <w:smallCaps w:val="0"/>
          <w:noProof/>
          <w:lang w:eastAsia="fr-FR"/>
        </w:rPr>
      </w:pPr>
      <w:hyperlink w:anchor="_Toc33603897" w:history="1">
        <w:r w:rsidR="00E813FD" w:rsidRPr="002D6708">
          <w:rPr>
            <w:rStyle w:val="Lienhypertexte"/>
            <w:noProof/>
          </w:rPr>
          <w:t>2.</w:t>
        </w:r>
        <w:r w:rsidR="00E813FD">
          <w:rPr>
            <w:rFonts w:eastAsiaTheme="minorEastAsia"/>
            <w:b w:val="0"/>
            <w:smallCaps w:val="0"/>
            <w:noProof/>
            <w:lang w:eastAsia="fr-FR"/>
          </w:rPr>
          <w:tab/>
        </w:r>
        <w:r w:rsidR="00E813FD" w:rsidRPr="002D6708">
          <w:rPr>
            <w:rStyle w:val="Lienhypertexte"/>
            <w:noProof/>
          </w:rPr>
          <w:t>Le lémurien : un primate pas si bête (le journal du CNRS n°179 – décembre 2004)</w:t>
        </w:r>
        <w:r w:rsidR="00E813FD">
          <w:rPr>
            <w:noProof/>
            <w:webHidden/>
          </w:rPr>
          <w:tab/>
        </w:r>
        <w:r w:rsidR="00E813FD">
          <w:rPr>
            <w:noProof/>
            <w:webHidden/>
          </w:rPr>
          <w:fldChar w:fldCharType="begin"/>
        </w:r>
        <w:r w:rsidR="00E813FD">
          <w:rPr>
            <w:noProof/>
            <w:webHidden/>
          </w:rPr>
          <w:instrText xml:space="preserve"> PAGEREF _Toc33603897 \h </w:instrText>
        </w:r>
        <w:r w:rsidR="00E813FD">
          <w:rPr>
            <w:noProof/>
            <w:webHidden/>
          </w:rPr>
        </w:r>
        <w:r w:rsidR="00E813FD">
          <w:rPr>
            <w:noProof/>
            <w:webHidden/>
          </w:rPr>
          <w:fldChar w:fldCharType="separate"/>
        </w:r>
        <w:r w:rsidR="00C96763">
          <w:rPr>
            <w:noProof/>
            <w:webHidden/>
          </w:rPr>
          <w:t>4</w:t>
        </w:r>
        <w:r w:rsidR="00E813FD">
          <w:rPr>
            <w:noProof/>
            <w:webHidden/>
          </w:rPr>
          <w:fldChar w:fldCharType="end"/>
        </w:r>
      </w:hyperlink>
    </w:p>
    <w:p w14:paraId="2EBDF147" w14:textId="1A04E9E3" w:rsidR="0088408E" w:rsidRPr="0088408E" w:rsidRDefault="0088408E" w:rsidP="0088408E">
      <w:r>
        <w:fldChar w:fldCharType="end"/>
      </w:r>
    </w:p>
    <w:p w14:paraId="641F851D" w14:textId="77777777" w:rsidR="003D255F" w:rsidRPr="00265A9F" w:rsidRDefault="003D255F" w:rsidP="00265A9F">
      <w:pPr>
        <w:pStyle w:val="Titre1"/>
      </w:pPr>
      <w:bookmarkStart w:id="0" w:name="_Toc33603889"/>
      <w:r w:rsidRPr="00265A9F">
        <w:t>Généralités (</w:t>
      </w:r>
      <w:hyperlink r:id="rId8" w:history="1">
        <w:r w:rsidRPr="00265A9F">
          <w:rPr>
            <w:rStyle w:val="Lienhypertexte"/>
            <w:color w:val="C00000"/>
            <w:u w:val="none"/>
          </w:rPr>
          <w:t>www.wikipedia.fr</w:t>
        </w:r>
      </w:hyperlink>
      <w:r w:rsidRPr="00265A9F">
        <w:t xml:space="preserve"> et </w:t>
      </w:r>
      <w:hyperlink r:id="rId9" w:history="1">
        <w:r w:rsidRPr="00265A9F">
          <w:rPr>
            <w:rStyle w:val="Lienhypertexte"/>
            <w:color w:val="C00000"/>
            <w:u w:val="none"/>
          </w:rPr>
          <w:t>www.dinosoria.com/lemurien.htm</w:t>
        </w:r>
      </w:hyperlink>
      <w:r w:rsidRPr="00265A9F">
        <w:t xml:space="preserve"> )</w:t>
      </w:r>
      <w:bookmarkEnd w:id="0"/>
    </w:p>
    <w:p w14:paraId="2842A23F" w14:textId="77777777" w:rsidR="003D255F" w:rsidRPr="003D255F" w:rsidRDefault="003D255F" w:rsidP="003D255F">
      <w:r w:rsidRPr="003D255F">
        <w:t>On regroupe communément sous la dénomination de « lémuriens » tous les prosimiens de l'île de Madagascar afin de les différencier des autres prosimiens (loris, galagos et tarsiers). Quant au nom de</w:t>
      </w:r>
      <w:proofErr w:type="gramStart"/>
      <w:r w:rsidRPr="003D255F">
        <w:t xml:space="preserve"> «lémur</w:t>
      </w:r>
      <w:proofErr w:type="gramEnd"/>
      <w:r w:rsidRPr="003D255F">
        <w:t>», il correspond à un genre de la classification, celui des makis, forme sans doute la plus représentative des lémuriens.</w:t>
      </w:r>
    </w:p>
    <w:p w14:paraId="1F571644" w14:textId="77777777" w:rsidR="003D255F" w:rsidRPr="003D255F" w:rsidRDefault="003D255F" w:rsidP="003D255F">
      <w:r w:rsidRPr="003D255F">
        <w:t xml:space="preserve">Leur nom vient des Lémures </w:t>
      </w:r>
      <w:r w:rsidRPr="003D255F">
        <w:rPr>
          <w:color w:val="00B050"/>
        </w:rPr>
        <w:t>(spectres malfaisants issus des croyances de l'antiquité romaine)</w:t>
      </w:r>
      <w:r w:rsidRPr="003D255F">
        <w:t>, car ils sont si farouches et peu visibles qu'ils ont fait penser à des fantômes.</w:t>
      </w:r>
    </w:p>
    <w:p w14:paraId="6AFDFE33" w14:textId="690BCD98" w:rsidR="003D255F" w:rsidRPr="00265A9F" w:rsidRDefault="003D255F" w:rsidP="00265A9F">
      <w:pPr>
        <w:pStyle w:val="Titre2"/>
      </w:pPr>
      <w:bookmarkStart w:id="1" w:name="_Toc33603890"/>
      <w:r w:rsidRPr="00265A9F">
        <w:t>Caractéristiques</w:t>
      </w:r>
      <w:bookmarkEnd w:id="1"/>
      <w:r w:rsidRPr="00265A9F">
        <w:t xml:space="preserve"> </w:t>
      </w:r>
    </w:p>
    <w:p w14:paraId="2D0DE004" w14:textId="6E59B4AC" w:rsidR="003D255F" w:rsidRPr="003D255F" w:rsidRDefault="003D255F" w:rsidP="003D255F">
      <w:r w:rsidRPr="003D255F">
        <w:t xml:space="preserve">Les femelles n'ont qu'une paire de mamelles pectorales sauf chez les </w:t>
      </w:r>
      <w:proofErr w:type="spellStart"/>
      <w:r w:rsidRPr="003D255F">
        <w:rPr>
          <w:i/>
          <w:iCs/>
        </w:rPr>
        <w:t>Varecia</w:t>
      </w:r>
      <w:proofErr w:type="spellEnd"/>
      <w:r w:rsidRPr="003D255F">
        <w:t>.</w:t>
      </w:r>
    </w:p>
    <w:p w14:paraId="0857CC1A" w14:textId="48480AB0" w:rsidR="003D255F" w:rsidRPr="003D255F" w:rsidRDefault="006026EF" w:rsidP="003D255F">
      <w:r>
        <w:rPr>
          <w:noProof/>
        </w:rPr>
        <mc:AlternateContent>
          <mc:Choice Requires="wps">
            <w:drawing>
              <wp:anchor distT="0" distB="0" distL="114300" distR="114300" simplePos="0" relativeHeight="251659264" behindDoc="0" locked="0" layoutInCell="1" allowOverlap="1" wp14:anchorId="32648A9E" wp14:editId="12B0E6D9">
                <wp:simplePos x="0" y="0"/>
                <wp:positionH relativeFrom="column">
                  <wp:posOffset>4264123</wp:posOffset>
                </wp:positionH>
                <wp:positionV relativeFrom="paragraph">
                  <wp:posOffset>23495</wp:posOffset>
                </wp:positionV>
                <wp:extent cx="2338754" cy="1732085"/>
                <wp:effectExtent l="0" t="0" r="23495" b="20955"/>
                <wp:wrapSquare wrapText="bothSides"/>
                <wp:docPr id="1" name="Zone de texte 1"/>
                <wp:cNvGraphicFramePr/>
                <a:graphic xmlns:a="http://schemas.openxmlformats.org/drawingml/2006/main">
                  <a:graphicData uri="http://schemas.microsoft.com/office/word/2010/wordprocessingShape">
                    <wps:wsp>
                      <wps:cNvSpPr txBox="1"/>
                      <wps:spPr>
                        <a:xfrm>
                          <a:off x="0" y="0"/>
                          <a:ext cx="2338754" cy="1732085"/>
                        </a:xfrm>
                        <a:prstGeom prst="rect">
                          <a:avLst/>
                        </a:prstGeom>
                        <a:solidFill>
                          <a:schemeClr val="lt1"/>
                        </a:solidFill>
                        <a:ln w="6350">
                          <a:solidFill>
                            <a:prstClr val="black"/>
                          </a:solidFill>
                        </a:ln>
                      </wps:spPr>
                      <wps:txbx>
                        <w:txbxContent>
                          <w:p w14:paraId="5163B6F9" w14:textId="77777777" w:rsidR="006026EF" w:rsidRDefault="006026EF" w:rsidP="006026EF">
                            <w:pPr>
                              <w:keepNext/>
                            </w:pPr>
                            <w:r>
                              <w:rPr>
                                <w:noProof/>
                              </w:rPr>
                              <w:drawing>
                                <wp:inline distT="0" distB="0" distL="0" distR="0" wp14:anchorId="5010B929" wp14:editId="326902D7">
                                  <wp:extent cx="2149475" cy="141478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s lemur noir.jpg"/>
                                          <pic:cNvPicPr/>
                                        </pic:nvPicPr>
                                        <pic:blipFill>
                                          <a:blip r:embed="rId10">
                                            <a:extLst>
                                              <a:ext uri="{28A0092B-C50C-407E-A947-70E740481C1C}">
                                                <a14:useLocalDpi xmlns:a14="http://schemas.microsoft.com/office/drawing/2010/main" val="0"/>
                                              </a:ext>
                                            </a:extLst>
                                          </a:blip>
                                          <a:stretch>
                                            <a:fillRect/>
                                          </a:stretch>
                                        </pic:blipFill>
                                        <pic:spPr>
                                          <a:xfrm>
                                            <a:off x="0" y="0"/>
                                            <a:ext cx="2149475" cy="1414780"/>
                                          </a:xfrm>
                                          <a:prstGeom prst="rect">
                                            <a:avLst/>
                                          </a:prstGeom>
                                        </pic:spPr>
                                      </pic:pic>
                                    </a:graphicData>
                                  </a:graphic>
                                </wp:inline>
                              </w:drawing>
                            </w:r>
                          </w:p>
                          <w:p w14:paraId="796F5854" w14:textId="21489F2C" w:rsidR="006026EF" w:rsidRDefault="006026EF" w:rsidP="006026EF">
                            <w:pPr>
                              <w:pStyle w:val="Lgende"/>
                            </w:pPr>
                            <w:bookmarkStart w:id="2" w:name="_Ref33616818"/>
                            <w:r>
                              <w:t xml:space="preserve">Figure </w:t>
                            </w:r>
                            <w:r w:rsidR="00E731C1">
                              <w:fldChar w:fldCharType="begin"/>
                            </w:r>
                            <w:r w:rsidR="00E731C1">
                              <w:instrText xml:space="preserve"> SEQ Figure \* ARABIC </w:instrText>
                            </w:r>
                            <w:r w:rsidR="00E731C1">
                              <w:fldChar w:fldCharType="separate"/>
                            </w:r>
                            <w:r w:rsidR="00C96763">
                              <w:rPr>
                                <w:noProof/>
                              </w:rPr>
                              <w:t>1</w:t>
                            </w:r>
                            <w:r w:rsidR="00E731C1">
                              <w:rPr>
                                <w:noProof/>
                              </w:rPr>
                              <w:fldChar w:fldCharType="end"/>
                            </w:r>
                            <w:bookmarkEnd w:id="2"/>
                            <w:r>
                              <w:t xml:space="preserve"> - Les mains d'un lémurien</w:t>
                            </w:r>
                          </w:p>
                          <w:p w14:paraId="7655411B" w14:textId="3CD4F910" w:rsidR="006026EF" w:rsidRDefault="006026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648A9E" id="_x0000_t202" coordsize="21600,21600" o:spt="202" path="m,l,21600r21600,l21600,xe">
                <v:stroke joinstyle="miter"/>
                <v:path gradientshapeok="t" o:connecttype="rect"/>
              </v:shapetype>
              <v:shape id="Zone de texte 1" o:spid="_x0000_s1026" type="#_x0000_t202" style="position:absolute;left:0;text-align:left;margin-left:335.75pt;margin-top:1.85pt;width:184.15pt;height:13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HUgIAAKcEAAAOAAAAZHJzL2Uyb0RvYy54bWysVE1v2zAMvQ/YfxB0X+x8NZkRp8hSZBgQ&#10;tAXSocBuiiwnxiRRk5TY2a8vJTtp2u007CJT4tMT+Uh6dtsoSY7Cugp0Tvu9lBKhORSV3uX0+9Pq&#10;05QS55kumAQtcnoSjt7OP36Y1SYTA9iDLIQlSKJdVpuc7r03WZI4vheKuR4YodFZglXM49buksKy&#10;GtmVTAZpepPUYAtjgQvn8PSuddJ55C9Lwf1DWTrhicwpxubjauO6DWsyn7FsZ5nZV7wLg/1DFIpV&#10;Gh+9UN0xz8jBVn9QqYpbcFD6HgeVQFlWXMQcMJt++i6bzZ4ZEXNBcZy5yOT+Hy2/Pz5aUhVYO0o0&#10;U1iiH1goUgjiReMF6QeJauMyRG4MYn3zBZoA784dHobMm9Kq8MWcCPpR7NNFYGQiHA8Hw+F0Mh5R&#10;wtHXnwwH6XQceJLX68Y6/1WAIsHIqcUKRmHZce18Cz1DwmsOZFWsKinjJnSNWEpLjgzrLX0MEsnf&#10;oKQmdU5vhuM0Er/xBerL/a1k/GcX3hUK+aTGmIMobfLB8s226RTZQnFCoSy03eYMX1XIu2bOPzKL&#10;7YXa4Mj4B1xKCRgMdBYle7C//3Ye8Fh19FJSY7vm1P06MCsokd809sPn/mgU+jtuRuPJADf22rO9&#10;9uiDWgIqhDXH6KIZ8F6ezdKCesbJWoRX0cU0x7dz6s/m0rdDhJPJxWIRQdjRhvm13hgeqENFgp5P&#10;zTOzpqtnaKp7ODc2y96VtcWGmxoWBw9lFWseBG5V7XTHaYhd001uGLfrfUS9/l/mLwAAAP//AwBQ&#10;SwMEFAAGAAgAAAAhAIkPfLDeAAAACgEAAA8AAABkcnMvZG93bnJldi54bWxMjzFPwzAUhHck/oP1&#10;kNio01ZN0jQvFaDCwkRBzK+xa1uN7Sh20/DvcSc6nu509129nWzHRjkE4x3CfJYBk671wjiF8P31&#10;9lQCC5GcoM47ifArA2yb+7uaKuEv7lOO+6hYKnGhIgQdY19xHlotLYWZ76VL3tEPlmKSg+JioEsq&#10;tx1fZFnOLRmXFjT18lXL9rQ/W4Tdi1qrtqRB70phzDj9HD/UO+Ljw/S8ARblFP/DcMVP6NAkpoM/&#10;OxFYh5AX81WKIiwLYFc/W67TlwPCoshXwJua315o/gAAAP//AwBQSwECLQAUAAYACAAAACEAtoM4&#10;kv4AAADhAQAAEwAAAAAAAAAAAAAAAAAAAAAAW0NvbnRlbnRfVHlwZXNdLnhtbFBLAQItABQABgAI&#10;AAAAIQA4/SH/1gAAAJQBAAALAAAAAAAAAAAAAAAAAC8BAABfcmVscy8ucmVsc1BLAQItABQABgAI&#10;AAAAIQCNTW+HUgIAAKcEAAAOAAAAAAAAAAAAAAAAAC4CAABkcnMvZTJvRG9jLnhtbFBLAQItABQA&#10;BgAIAAAAIQCJD3yw3gAAAAoBAAAPAAAAAAAAAAAAAAAAAKwEAABkcnMvZG93bnJldi54bWxQSwUG&#10;AAAAAAQABADzAAAAtwUAAAAA&#10;" fillcolor="white [3201]" strokeweight=".5pt">
                <v:textbox>
                  <w:txbxContent>
                    <w:p w14:paraId="5163B6F9" w14:textId="77777777" w:rsidR="006026EF" w:rsidRDefault="006026EF" w:rsidP="006026EF">
                      <w:pPr>
                        <w:keepNext/>
                      </w:pPr>
                      <w:r>
                        <w:rPr>
                          <w:noProof/>
                        </w:rPr>
                        <w:drawing>
                          <wp:inline distT="0" distB="0" distL="0" distR="0" wp14:anchorId="5010B929" wp14:editId="326902D7">
                            <wp:extent cx="2149475" cy="141478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s lemur noir.jpg"/>
                                    <pic:cNvPicPr/>
                                  </pic:nvPicPr>
                                  <pic:blipFill>
                                    <a:blip r:embed="rId10">
                                      <a:extLst>
                                        <a:ext uri="{28A0092B-C50C-407E-A947-70E740481C1C}">
                                          <a14:useLocalDpi xmlns:a14="http://schemas.microsoft.com/office/drawing/2010/main" val="0"/>
                                        </a:ext>
                                      </a:extLst>
                                    </a:blip>
                                    <a:stretch>
                                      <a:fillRect/>
                                    </a:stretch>
                                  </pic:blipFill>
                                  <pic:spPr>
                                    <a:xfrm>
                                      <a:off x="0" y="0"/>
                                      <a:ext cx="2149475" cy="1414780"/>
                                    </a:xfrm>
                                    <a:prstGeom prst="rect">
                                      <a:avLst/>
                                    </a:prstGeom>
                                  </pic:spPr>
                                </pic:pic>
                              </a:graphicData>
                            </a:graphic>
                          </wp:inline>
                        </w:drawing>
                      </w:r>
                    </w:p>
                    <w:p w14:paraId="796F5854" w14:textId="21489F2C" w:rsidR="006026EF" w:rsidRDefault="006026EF" w:rsidP="006026EF">
                      <w:pPr>
                        <w:pStyle w:val="Lgende"/>
                      </w:pPr>
                      <w:bookmarkStart w:id="3" w:name="_Ref33616818"/>
                      <w:r>
                        <w:t xml:space="preserve">Figure </w:t>
                      </w:r>
                      <w:r w:rsidR="00E731C1">
                        <w:fldChar w:fldCharType="begin"/>
                      </w:r>
                      <w:r w:rsidR="00E731C1">
                        <w:instrText xml:space="preserve"> SEQ Figure \* ARABIC </w:instrText>
                      </w:r>
                      <w:r w:rsidR="00E731C1">
                        <w:fldChar w:fldCharType="separate"/>
                      </w:r>
                      <w:r w:rsidR="00C96763">
                        <w:rPr>
                          <w:noProof/>
                        </w:rPr>
                        <w:t>1</w:t>
                      </w:r>
                      <w:r w:rsidR="00E731C1">
                        <w:rPr>
                          <w:noProof/>
                        </w:rPr>
                        <w:fldChar w:fldCharType="end"/>
                      </w:r>
                      <w:bookmarkEnd w:id="3"/>
                      <w:r>
                        <w:t xml:space="preserve"> - Les mains d'un lémurien</w:t>
                      </w:r>
                    </w:p>
                    <w:p w14:paraId="7655411B" w14:textId="3CD4F910" w:rsidR="006026EF" w:rsidRDefault="006026EF"/>
                  </w:txbxContent>
                </v:textbox>
                <w10:wrap type="square"/>
              </v:shape>
            </w:pict>
          </mc:Fallback>
        </mc:AlternateContent>
      </w:r>
      <w:r w:rsidR="003D255F" w:rsidRPr="003D255F">
        <w:t>Les lémuriens présentent des caractéristiques adaptées à la vie arboricole :</w:t>
      </w:r>
    </w:p>
    <w:p w14:paraId="2B3DC256" w14:textId="385357F4" w:rsidR="003D255F" w:rsidRPr="003D255F" w:rsidRDefault="003D255F" w:rsidP="003D255F">
      <w:r w:rsidRPr="003D255F">
        <w:t>Les mains des lémuriens sont proches de celles de l'homme. Tout comme les pieds elles comportent cinq doigts très minces ; le pouce opposable forme une pince leur permet d'agripper fermement les branches</w:t>
      </w:r>
      <w:r w:rsidR="0054526D">
        <w:t xml:space="preserve"> (</w:t>
      </w:r>
      <w:r w:rsidR="0054526D" w:rsidRPr="0054526D">
        <w:rPr>
          <w:rStyle w:val="Renvoi"/>
        </w:rPr>
        <w:fldChar w:fldCharType="begin"/>
      </w:r>
      <w:r w:rsidR="0054526D" w:rsidRPr="0054526D">
        <w:rPr>
          <w:rStyle w:val="Renvoi"/>
        </w:rPr>
        <w:instrText xml:space="preserve"> REF _Ref33616818 \h </w:instrText>
      </w:r>
      <w:r w:rsidR="0054526D">
        <w:rPr>
          <w:rStyle w:val="Renvoi"/>
        </w:rPr>
        <w:instrText xml:space="preserve"> \* MERGEFORMAT </w:instrText>
      </w:r>
      <w:r w:rsidR="0054526D" w:rsidRPr="0054526D">
        <w:rPr>
          <w:rStyle w:val="Renvoi"/>
        </w:rPr>
      </w:r>
      <w:r w:rsidR="0054526D" w:rsidRPr="0054526D">
        <w:rPr>
          <w:rStyle w:val="Renvoi"/>
        </w:rPr>
        <w:fldChar w:fldCharType="separate"/>
      </w:r>
      <w:r w:rsidR="00C96763" w:rsidRPr="00C96763">
        <w:rPr>
          <w:rStyle w:val="Renvoi"/>
        </w:rPr>
        <w:t>Figure 1</w:t>
      </w:r>
      <w:r w:rsidR="0054526D" w:rsidRPr="0054526D">
        <w:rPr>
          <w:rStyle w:val="Renvoi"/>
        </w:rPr>
        <w:fldChar w:fldCharType="end"/>
      </w:r>
      <w:r w:rsidR="0054526D">
        <w:t>)</w:t>
      </w:r>
      <w:r w:rsidRPr="003D255F">
        <w:t>. Les doigts sont élargis à leur extrémité et munis d'ongles, sauf le deuxième, qui possède une griffe leur permettant de gratter leur fourrure ou celle de leurs congénères.</w:t>
      </w:r>
    </w:p>
    <w:p w14:paraId="7B551C41" w14:textId="6AE37CAF" w:rsidR="003D255F" w:rsidRPr="003D255F" w:rsidRDefault="003D255F" w:rsidP="003D255F">
      <w:r w:rsidRPr="003D255F">
        <w:t xml:space="preserve">Les yeux </w:t>
      </w:r>
      <w:r w:rsidR="0054526D">
        <w:t>(</w:t>
      </w:r>
      <w:r w:rsidR="0054526D" w:rsidRPr="0054526D">
        <w:rPr>
          <w:rStyle w:val="Renvoi"/>
        </w:rPr>
        <w:fldChar w:fldCharType="begin"/>
      </w:r>
      <w:r w:rsidR="0054526D" w:rsidRPr="0054526D">
        <w:rPr>
          <w:rStyle w:val="Renvoi"/>
        </w:rPr>
        <w:instrText xml:space="preserve"> REF _Ref33616795 \h </w:instrText>
      </w:r>
      <w:r w:rsidR="0054526D">
        <w:rPr>
          <w:rStyle w:val="Renvoi"/>
        </w:rPr>
        <w:instrText xml:space="preserve"> \* MERGEFORMAT </w:instrText>
      </w:r>
      <w:r w:rsidR="0054526D" w:rsidRPr="0054526D">
        <w:rPr>
          <w:rStyle w:val="Renvoi"/>
        </w:rPr>
      </w:r>
      <w:r w:rsidR="0054526D" w:rsidRPr="0054526D">
        <w:rPr>
          <w:rStyle w:val="Renvoi"/>
        </w:rPr>
        <w:fldChar w:fldCharType="separate"/>
      </w:r>
      <w:r w:rsidR="00C96763" w:rsidRPr="00C96763">
        <w:rPr>
          <w:rStyle w:val="Renvoi"/>
        </w:rPr>
        <w:t>Figure 2</w:t>
      </w:r>
      <w:r w:rsidR="0054526D" w:rsidRPr="0054526D">
        <w:rPr>
          <w:rStyle w:val="Renvoi"/>
        </w:rPr>
        <w:fldChar w:fldCharType="end"/>
      </w:r>
      <w:r w:rsidR="0054526D">
        <w:t xml:space="preserve">) </w:t>
      </w:r>
      <w:r w:rsidRPr="003D255F">
        <w:t xml:space="preserve">se sont agrandis et déplacés vers l'avant, offrant une vision binoculaire permettant la perception du relief, donc une meilleure estimation des distances lors des sauts de branche en branche. </w:t>
      </w:r>
    </w:p>
    <w:p w14:paraId="0B29E09A" w14:textId="42C2E98E" w:rsidR="003D255F" w:rsidRPr="003D255F" w:rsidRDefault="006026EF" w:rsidP="003D255F">
      <w:r>
        <w:rPr>
          <w:noProof/>
        </w:rPr>
        <mc:AlternateContent>
          <mc:Choice Requires="wps">
            <w:drawing>
              <wp:anchor distT="0" distB="0" distL="114300" distR="114300" simplePos="0" relativeHeight="251661312" behindDoc="0" locked="0" layoutInCell="1" allowOverlap="1" wp14:anchorId="74AF3CDC" wp14:editId="51FD7543">
                <wp:simplePos x="0" y="0"/>
                <wp:positionH relativeFrom="margin">
                  <wp:posOffset>-351692</wp:posOffset>
                </wp:positionH>
                <wp:positionV relativeFrom="paragraph">
                  <wp:posOffset>-602615</wp:posOffset>
                </wp:positionV>
                <wp:extent cx="2338705" cy="1995854"/>
                <wp:effectExtent l="0" t="0" r="23495" b="23495"/>
                <wp:wrapSquare wrapText="bothSides"/>
                <wp:docPr id="3" name="Zone de texte 3"/>
                <wp:cNvGraphicFramePr/>
                <a:graphic xmlns:a="http://schemas.openxmlformats.org/drawingml/2006/main">
                  <a:graphicData uri="http://schemas.microsoft.com/office/word/2010/wordprocessingShape">
                    <wps:wsp>
                      <wps:cNvSpPr txBox="1"/>
                      <wps:spPr>
                        <a:xfrm>
                          <a:off x="0" y="0"/>
                          <a:ext cx="2338705" cy="1995854"/>
                        </a:xfrm>
                        <a:prstGeom prst="rect">
                          <a:avLst/>
                        </a:prstGeom>
                        <a:solidFill>
                          <a:schemeClr val="lt1"/>
                        </a:solidFill>
                        <a:ln w="6350">
                          <a:solidFill>
                            <a:prstClr val="black"/>
                          </a:solidFill>
                        </a:ln>
                      </wps:spPr>
                      <wps:txbx>
                        <w:txbxContent>
                          <w:p w14:paraId="114E7321" w14:textId="25781598" w:rsidR="006026EF" w:rsidRDefault="006026EF" w:rsidP="006026EF">
                            <w:pPr>
                              <w:keepNext/>
                            </w:pPr>
                            <w:r>
                              <w:rPr>
                                <w:noProof/>
                              </w:rPr>
                              <w:drawing>
                                <wp:inline distT="0" distB="0" distL="0" distR="0" wp14:anchorId="0AE128BC" wp14:editId="68DD3467">
                                  <wp:extent cx="2149475" cy="1608455"/>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ur_oeil.jpg"/>
                                          <pic:cNvPicPr/>
                                        </pic:nvPicPr>
                                        <pic:blipFill>
                                          <a:blip r:embed="rId11">
                                            <a:extLst>
                                              <a:ext uri="{28A0092B-C50C-407E-A947-70E740481C1C}">
                                                <a14:useLocalDpi xmlns:a14="http://schemas.microsoft.com/office/drawing/2010/main" val="0"/>
                                              </a:ext>
                                            </a:extLst>
                                          </a:blip>
                                          <a:stretch>
                                            <a:fillRect/>
                                          </a:stretch>
                                        </pic:blipFill>
                                        <pic:spPr>
                                          <a:xfrm>
                                            <a:off x="0" y="0"/>
                                            <a:ext cx="2149475" cy="1608455"/>
                                          </a:xfrm>
                                          <a:prstGeom prst="rect">
                                            <a:avLst/>
                                          </a:prstGeom>
                                        </pic:spPr>
                                      </pic:pic>
                                    </a:graphicData>
                                  </a:graphic>
                                </wp:inline>
                              </w:drawing>
                            </w:r>
                          </w:p>
                          <w:p w14:paraId="09A3632D" w14:textId="40DA5111" w:rsidR="006026EF" w:rsidRDefault="006026EF" w:rsidP="006026EF">
                            <w:pPr>
                              <w:pStyle w:val="Lgende"/>
                            </w:pPr>
                            <w:bookmarkStart w:id="4" w:name="_Ref33616795"/>
                            <w:bookmarkStart w:id="5" w:name="_Ref33616790"/>
                            <w:r>
                              <w:t xml:space="preserve">Figure </w:t>
                            </w:r>
                            <w:fldSimple w:instr=" SEQ Figure \* ARABIC ">
                              <w:r w:rsidR="00C96763">
                                <w:rPr>
                                  <w:noProof/>
                                </w:rPr>
                                <w:t>2</w:t>
                              </w:r>
                            </w:fldSimple>
                            <w:bookmarkEnd w:id="4"/>
                            <w:r>
                              <w:t xml:space="preserve"> - Les yeux d'un lémurien</w:t>
                            </w:r>
                            <w:bookmarkEnd w:id="5"/>
                          </w:p>
                          <w:p w14:paraId="5C2072F0" w14:textId="77777777" w:rsidR="006026EF" w:rsidRDefault="006026EF" w:rsidP="006026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F3CDC" id="Zone de texte 3" o:spid="_x0000_s1027" type="#_x0000_t202" style="position:absolute;left:0;text-align:left;margin-left:-27.7pt;margin-top:-47.45pt;width:184.15pt;height:157.1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P1VQIAAK4EAAAOAAAAZHJzL2Uyb0RvYy54bWysVE1v2zAMvQ/YfxB0X+x8tYkRp8hSZBgQ&#10;tAXSocBuiiwlxmRRk5TY2a8fJTtp2u007CJT4tMT+Uh6dtdUihyFdSXonPZ7KSVCcyhKvcvpt+fV&#10;pwklzjNdMAVa5PQkHL2bf/wwq00mBrAHVQhLkES7rDY53XtvsiRxfC8q5npghEanBFsxj1u7SwrL&#10;amSvVDJI05ukBlsYC1w4h6f3rZPOI7+UgvtHKZ3wROUUY/NxtXHdhjWZz1i2s8zsS96Fwf4hioqV&#10;Gh+9UN0zz8jBln9QVSW34ED6HocqASlLLmIOmE0/fZfNZs+MiLmgOM5cZHL/j5Y/HJ8sKYucDinR&#10;rMISfcdCkUIQLxovyDBIVBuXIXJjEOubz9Bgqc/nDg9D5o20VfhiTgT9KPbpIjAyEY6Hg+FwcpuO&#10;KeHo60+n48l4FHiS1+vGOv9FQEWCkVOLFYzCsuPa+RZ6hoTXHKiyWJVKxU3oGrFUlhwZ1lv5GCSS&#10;v0EpTeqc3gzHaSR+4wvUl/tbxfiPLrwrFPIpjTEHUdrkg+WbbRN1vAizheKEellom84ZviqRfs2c&#10;f2IWuwwlwsnxj7hIBRgTdBYle7C//nYe8Fh89FJSY9fm1P08MCsoUV81tsW0PxqFNo+b0fh2gBt7&#10;7dlee/ShWgIK1ccZNTyaAe/V2ZQWqhccsEV4FV1Mc3w7p/5sLn07SzigXCwWEYSNbZhf643hgToU&#10;Jsj63Lwwa7qyht56gHN/s+xddVtsuKlhcfAgy1j6oHOraic/DkVsnm6Aw9Rd7yPq9Tcz/w0AAP//&#10;AwBQSwMEFAAGAAgAAAAhAGUxktbeAAAACwEAAA8AAABkcnMvZG93bnJldi54bWxMj8FOwzAMhu9I&#10;vENkJG5b2tKhtjSdAA0unDYQZ6/JkogmqZqsK2+POcHtt/zp9+d2u7iBzWqKNngB+ToDpnwfpPVa&#10;wMf7y6oCFhN6iUPwSsC3irDtrq9abGS4+L2aD0kzKvGxQQEmpbHhPPZGOYzrMCpPu1OYHCYaJ83l&#10;hBcqdwMvsuyeO7SeLhgc1bNR/dfh7ATsnnSt+wons6uktfPyeXrTr0Lc3iyPD8CSWtIfDL/6pA4d&#10;OR3D2cvIBgGrzaYklEJd1sCIuMsLCkcBRV6XwLuW//+h+wEAAP//AwBQSwECLQAUAAYACAAAACEA&#10;toM4kv4AAADhAQAAEwAAAAAAAAAAAAAAAAAAAAAAW0NvbnRlbnRfVHlwZXNdLnhtbFBLAQItABQA&#10;BgAIAAAAIQA4/SH/1gAAAJQBAAALAAAAAAAAAAAAAAAAAC8BAABfcmVscy8ucmVsc1BLAQItABQA&#10;BgAIAAAAIQBghkP1VQIAAK4EAAAOAAAAAAAAAAAAAAAAAC4CAABkcnMvZTJvRG9jLnhtbFBLAQIt&#10;ABQABgAIAAAAIQBlMZLW3gAAAAsBAAAPAAAAAAAAAAAAAAAAAK8EAABkcnMvZG93bnJldi54bWxQ&#10;SwUGAAAAAAQABADzAAAAugUAAAAA&#10;" fillcolor="white [3201]" strokeweight=".5pt">
                <v:textbox>
                  <w:txbxContent>
                    <w:p w14:paraId="114E7321" w14:textId="25781598" w:rsidR="006026EF" w:rsidRDefault="006026EF" w:rsidP="006026EF">
                      <w:pPr>
                        <w:keepNext/>
                      </w:pPr>
                      <w:r>
                        <w:rPr>
                          <w:noProof/>
                        </w:rPr>
                        <w:drawing>
                          <wp:inline distT="0" distB="0" distL="0" distR="0" wp14:anchorId="0AE128BC" wp14:editId="68DD3467">
                            <wp:extent cx="2149475" cy="1608455"/>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ur_oeil.jpg"/>
                                    <pic:cNvPicPr/>
                                  </pic:nvPicPr>
                                  <pic:blipFill>
                                    <a:blip r:embed="rId11">
                                      <a:extLst>
                                        <a:ext uri="{28A0092B-C50C-407E-A947-70E740481C1C}">
                                          <a14:useLocalDpi xmlns:a14="http://schemas.microsoft.com/office/drawing/2010/main" val="0"/>
                                        </a:ext>
                                      </a:extLst>
                                    </a:blip>
                                    <a:stretch>
                                      <a:fillRect/>
                                    </a:stretch>
                                  </pic:blipFill>
                                  <pic:spPr>
                                    <a:xfrm>
                                      <a:off x="0" y="0"/>
                                      <a:ext cx="2149475" cy="1608455"/>
                                    </a:xfrm>
                                    <a:prstGeom prst="rect">
                                      <a:avLst/>
                                    </a:prstGeom>
                                  </pic:spPr>
                                </pic:pic>
                              </a:graphicData>
                            </a:graphic>
                          </wp:inline>
                        </w:drawing>
                      </w:r>
                    </w:p>
                    <w:p w14:paraId="09A3632D" w14:textId="40DA5111" w:rsidR="006026EF" w:rsidRDefault="006026EF" w:rsidP="006026EF">
                      <w:pPr>
                        <w:pStyle w:val="Lgende"/>
                      </w:pPr>
                      <w:bookmarkStart w:id="6" w:name="_Ref33616795"/>
                      <w:bookmarkStart w:id="7" w:name="_Ref33616790"/>
                      <w:r>
                        <w:t xml:space="preserve">Figure </w:t>
                      </w:r>
                      <w:fldSimple w:instr=" SEQ Figure \* ARABIC ">
                        <w:r w:rsidR="00C96763">
                          <w:rPr>
                            <w:noProof/>
                          </w:rPr>
                          <w:t>2</w:t>
                        </w:r>
                      </w:fldSimple>
                      <w:bookmarkEnd w:id="6"/>
                      <w:r>
                        <w:t xml:space="preserve"> - Les yeux d'un lémurien</w:t>
                      </w:r>
                      <w:bookmarkEnd w:id="7"/>
                    </w:p>
                    <w:p w14:paraId="5C2072F0" w14:textId="77777777" w:rsidR="006026EF" w:rsidRDefault="006026EF" w:rsidP="006026EF"/>
                  </w:txbxContent>
                </v:textbox>
                <w10:wrap type="square" anchorx="margin"/>
              </v:shape>
            </w:pict>
          </mc:Fallback>
        </mc:AlternateContent>
      </w:r>
      <w:r w:rsidR="003D255F" w:rsidRPr="003D255F">
        <w:t>Réduction de l'odorat, devenu moins essentiel, et qui se manifeste par un raccourcissement du museau au cours de l'évolution. La réduction des lobes olfactifs, du fait de la moindre importance de l'odorat, a également libéré de la place pour l'expansion du cortex cérébral, siège des capacités intellectuelles.</w:t>
      </w:r>
    </w:p>
    <w:p w14:paraId="609A3881" w14:textId="77777777" w:rsidR="003D255F" w:rsidRPr="003D255F" w:rsidRDefault="003D255F" w:rsidP="00265A9F">
      <w:pPr>
        <w:pStyle w:val="Titre2"/>
      </w:pPr>
      <w:bookmarkStart w:id="8" w:name="_Toc33603891"/>
      <w:r w:rsidRPr="00265A9F">
        <w:lastRenderedPageBreak/>
        <w:t>Classification</w:t>
      </w:r>
      <w:bookmarkEnd w:id="8"/>
      <w:r w:rsidRPr="003D255F">
        <w:t xml:space="preserve"> </w:t>
      </w:r>
      <w:bookmarkStart w:id="9" w:name="_GoBack"/>
      <w:bookmarkEnd w:id="9"/>
    </w:p>
    <w:p w14:paraId="17768E6C" w14:textId="3D991E05" w:rsidR="003D255F" w:rsidRPr="003D255F" w:rsidRDefault="003D255F" w:rsidP="003D255F">
      <w:r w:rsidRPr="003D255F">
        <w:t xml:space="preserve">Les lémuriens se répartissent en 5 familles, réunissant 13 genres et 30 espèces. </w:t>
      </w:r>
    </w:p>
    <w:p w14:paraId="3A428BBE" w14:textId="77777777" w:rsidR="003D255F" w:rsidRPr="003D255F" w:rsidRDefault="003D255F" w:rsidP="00802611">
      <w:pPr>
        <w:pStyle w:val="Listepuce"/>
      </w:pPr>
      <w:r w:rsidRPr="003D255F">
        <w:t xml:space="preserve">Les </w:t>
      </w:r>
      <w:proofErr w:type="spellStart"/>
      <w:r w:rsidRPr="003D255F">
        <w:t>Lémuridés</w:t>
      </w:r>
      <w:proofErr w:type="spellEnd"/>
      <w:r w:rsidRPr="003D255F">
        <w:t xml:space="preserve"> (</w:t>
      </w:r>
      <w:proofErr w:type="spellStart"/>
      <w:r w:rsidRPr="00802611">
        <w:rPr>
          <w:i/>
          <w:iCs/>
        </w:rPr>
        <w:t>Lemuridae</w:t>
      </w:r>
      <w:proofErr w:type="spellEnd"/>
      <w:r w:rsidRPr="003D255F">
        <w:t xml:space="preserve">) comprennent 10 espèces. On y range les genres </w:t>
      </w:r>
      <w:proofErr w:type="spellStart"/>
      <w:r w:rsidRPr="00802611">
        <w:rPr>
          <w:i/>
          <w:iCs/>
        </w:rPr>
        <w:t>Lemur</w:t>
      </w:r>
      <w:proofErr w:type="spellEnd"/>
      <w:r w:rsidRPr="003D255F">
        <w:t xml:space="preserve">, </w:t>
      </w:r>
      <w:proofErr w:type="spellStart"/>
      <w:r w:rsidRPr="00802611">
        <w:rPr>
          <w:i/>
          <w:iCs/>
        </w:rPr>
        <w:t>Hapalemur</w:t>
      </w:r>
      <w:proofErr w:type="spellEnd"/>
      <w:r w:rsidRPr="003D255F">
        <w:t xml:space="preserve"> et </w:t>
      </w:r>
      <w:proofErr w:type="spellStart"/>
      <w:r w:rsidRPr="00802611">
        <w:rPr>
          <w:i/>
          <w:iCs/>
        </w:rPr>
        <w:t>Varecia</w:t>
      </w:r>
      <w:proofErr w:type="spellEnd"/>
      <w:r w:rsidRPr="003D255F">
        <w:t>. Le plus connu est le maki catta</w:t>
      </w:r>
    </w:p>
    <w:p w14:paraId="25F7CEF1" w14:textId="77777777" w:rsidR="003D255F" w:rsidRPr="003D255F" w:rsidRDefault="003D255F" w:rsidP="00802611">
      <w:pPr>
        <w:pStyle w:val="Listepuce"/>
      </w:pPr>
      <w:r w:rsidRPr="003D255F">
        <w:t xml:space="preserve">Les </w:t>
      </w:r>
      <w:proofErr w:type="spellStart"/>
      <w:r w:rsidRPr="003D255F">
        <w:t>Daubentonidés</w:t>
      </w:r>
      <w:proofErr w:type="spellEnd"/>
      <w:r w:rsidRPr="003D255F">
        <w:t xml:space="preserve"> (</w:t>
      </w:r>
      <w:proofErr w:type="spellStart"/>
      <w:r w:rsidRPr="00802611">
        <w:rPr>
          <w:i/>
          <w:iCs/>
        </w:rPr>
        <w:t>Daubentoniidae</w:t>
      </w:r>
      <w:proofErr w:type="spellEnd"/>
      <w:r w:rsidRPr="003D255F">
        <w:t xml:space="preserve">) avec une seule espèce, </w:t>
      </w:r>
      <w:proofErr w:type="gramStart"/>
      <w:r w:rsidRPr="003D255F">
        <w:t>le aye-aye</w:t>
      </w:r>
      <w:proofErr w:type="gramEnd"/>
      <w:r w:rsidRPr="003D255F">
        <w:t xml:space="preserve"> qui reste un cas unique parmi tous les primates de </w:t>
      </w:r>
      <w:proofErr w:type="spellStart"/>
      <w:r w:rsidRPr="003D255F">
        <w:t>part</w:t>
      </w:r>
      <w:proofErr w:type="spellEnd"/>
      <w:r w:rsidRPr="003D255F">
        <w:t xml:space="preserve"> la conformation de sa main</w:t>
      </w:r>
    </w:p>
    <w:p w14:paraId="2ECAC201" w14:textId="77777777" w:rsidR="003D255F" w:rsidRPr="003D255F" w:rsidRDefault="003D255F" w:rsidP="00802611">
      <w:pPr>
        <w:pStyle w:val="Listepuce"/>
      </w:pPr>
      <w:r w:rsidRPr="003D255F">
        <w:t xml:space="preserve">Les </w:t>
      </w:r>
      <w:proofErr w:type="spellStart"/>
      <w:r w:rsidRPr="003D255F">
        <w:t>Mégaladapidés</w:t>
      </w:r>
      <w:proofErr w:type="spellEnd"/>
      <w:r w:rsidRPr="003D255F">
        <w:t xml:space="preserve"> (</w:t>
      </w:r>
      <w:proofErr w:type="spellStart"/>
      <w:r w:rsidRPr="00802611">
        <w:rPr>
          <w:i/>
          <w:iCs/>
        </w:rPr>
        <w:t>Megaladapidae</w:t>
      </w:r>
      <w:proofErr w:type="spellEnd"/>
      <w:r w:rsidRPr="003D255F">
        <w:t xml:space="preserve">) avec 7 espèces qui sont strictement nocturnes. Les </w:t>
      </w:r>
      <w:proofErr w:type="spellStart"/>
      <w:r w:rsidRPr="003D255F">
        <w:t>lépilémurs</w:t>
      </w:r>
      <w:proofErr w:type="spellEnd"/>
      <w:r w:rsidRPr="003D255F">
        <w:t xml:space="preserve"> passent la journée dans un demi-sommeil, dissimulés dans les arbres</w:t>
      </w:r>
    </w:p>
    <w:p w14:paraId="33815AA9" w14:textId="77777777" w:rsidR="003D255F" w:rsidRPr="003D255F" w:rsidRDefault="003D255F" w:rsidP="00802611">
      <w:pPr>
        <w:pStyle w:val="Listepuce"/>
      </w:pPr>
      <w:r w:rsidRPr="003D255F">
        <w:t>Les Indridés (</w:t>
      </w:r>
      <w:proofErr w:type="spellStart"/>
      <w:r w:rsidRPr="00802611">
        <w:rPr>
          <w:i/>
          <w:iCs/>
        </w:rPr>
        <w:t>Indriidae</w:t>
      </w:r>
      <w:proofErr w:type="spellEnd"/>
      <w:r w:rsidRPr="003D255F">
        <w:t>) avec 5 espèces. Ce sont les plus grands de tous les prosimiens. Outre les indris, on y regroupe les sifakas</w:t>
      </w:r>
    </w:p>
    <w:p w14:paraId="047FC503" w14:textId="77777777" w:rsidR="003D255F" w:rsidRPr="003D255F" w:rsidRDefault="003D255F" w:rsidP="00802611">
      <w:pPr>
        <w:pStyle w:val="Listepuce"/>
      </w:pPr>
      <w:r w:rsidRPr="003D255F">
        <w:t>Les Chirogalidés (</w:t>
      </w:r>
      <w:proofErr w:type="spellStart"/>
      <w:r w:rsidRPr="00802611">
        <w:rPr>
          <w:i/>
          <w:iCs/>
        </w:rPr>
        <w:t>Cheirogaleidae</w:t>
      </w:r>
      <w:proofErr w:type="spellEnd"/>
      <w:r w:rsidRPr="003D255F">
        <w:t>) avec 7 espèces. Appelés lémurs nains, ce sont les chirogales, les microcèbes et le phaner à fourche</w:t>
      </w:r>
    </w:p>
    <w:p w14:paraId="34B5BFBC" w14:textId="3B23049F" w:rsidR="003D255F" w:rsidRPr="003D255F" w:rsidRDefault="003D255F" w:rsidP="003D255F">
      <w:r w:rsidRPr="003D255F">
        <w:rPr>
          <w:u w:val="double"/>
        </w:rPr>
        <w:t>Classification classique des lémurs</w:t>
      </w:r>
      <w:r w:rsidRPr="003D255F">
        <w:t> :</w:t>
      </w:r>
      <w:r w:rsidR="00296A17">
        <w:t xml:space="preserve"> </w:t>
      </w:r>
    </w:p>
    <w:tbl>
      <w:tblPr>
        <w:tblStyle w:val="Grilledutableau"/>
        <w:tblW w:w="0" w:type="auto"/>
        <w:jc w:val="center"/>
        <w:tblLook w:val="04A0" w:firstRow="1" w:lastRow="0" w:firstColumn="1" w:lastColumn="0" w:noHBand="0" w:noVBand="1"/>
      </w:tblPr>
      <w:tblGrid>
        <w:gridCol w:w="3143"/>
        <w:gridCol w:w="3803"/>
      </w:tblGrid>
      <w:tr w:rsidR="00F50C7F" w:rsidRPr="00F50C7F" w14:paraId="4E17E244" w14:textId="77777777" w:rsidTr="00F50C7F">
        <w:trPr>
          <w:jc w:val="center"/>
        </w:trPr>
        <w:tc>
          <w:tcPr>
            <w:tcW w:w="3143" w:type="dxa"/>
          </w:tcPr>
          <w:p w14:paraId="1016F0AC" w14:textId="77777777" w:rsidR="00F50C7F" w:rsidRPr="00F50C7F" w:rsidRDefault="00F50C7F" w:rsidP="00F50C7F">
            <w:pPr>
              <w:spacing w:before="60" w:after="60"/>
            </w:pPr>
            <w:r w:rsidRPr="00F50C7F">
              <w:t xml:space="preserve">Règne </w:t>
            </w:r>
          </w:p>
        </w:tc>
        <w:tc>
          <w:tcPr>
            <w:tcW w:w="3803" w:type="dxa"/>
          </w:tcPr>
          <w:p w14:paraId="5B1BA1B7" w14:textId="77777777" w:rsidR="00F50C7F" w:rsidRPr="00F50C7F" w:rsidRDefault="00F50C7F" w:rsidP="00F50C7F">
            <w:pPr>
              <w:spacing w:before="60" w:after="60"/>
            </w:pPr>
            <w:proofErr w:type="spellStart"/>
            <w:r w:rsidRPr="00F50C7F">
              <w:rPr>
                <w:i/>
                <w:iCs/>
              </w:rPr>
              <w:t>Animalia</w:t>
            </w:r>
            <w:proofErr w:type="spellEnd"/>
            <w:r w:rsidRPr="00F50C7F">
              <w:t xml:space="preserve"> </w:t>
            </w:r>
          </w:p>
        </w:tc>
      </w:tr>
      <w:tr w:rsidR="00F50C7F" w:rsidRPr="00F50C7F" w14:paraId="13EF7FF2" w14:textId="77777777" w:rsidTr="00F50C7F">
        <w:trPr>
          <w:jc w:val="center"/>
        </w:trPr>
        <w:tc>
          <w:tcPr>
            <w:tcW w:w="3143" w:type="dxa"/>
          </w:tcPr>
          <w:p w14:paraId="05501D0E" w14:textId="77777777" w:rsidR="00F50C7F" w:rsidRPr="00F50C7F" w:rsidRDefault="00F50C7F" w:rsidP="00F50C7F">
            <w:pPr>
              <w:spacing w:before="60" w:after="60"/>
            </w:pPr>
            <w:r w:rsidRPr="00F50C7F">
              <w:t xml:space="preserve">Embranchement </w:t>
            </w:r>
          </w:p>
        </w:tc>
        <w:tc>
          <w:tcPr>
            <w:tcW w:w="3803" w:type="dxa"/>
          </w:tcPr>
          <w:p w14:paraId="6D774719" w14:textId="77777777" w:rsidR="00F50C7F" w:rsidRPr="00F50C7F" w:rsidRDefault="00F50C7F" w:rsidP="00F50C7F">
            <w:pPr>
              <w:spacing w:before="60" w:after="60"/>
            </w:pPr>
            <w:proofErr w:type="spellStart"/>
            <w:r w:rsidRPr="00F50C7F">
              <w:rPr>
                <w:i/>
                <w:iCs/>
              </w:rPr>
              <w:t>Chordata</w:t>
            </w:r>
            <w:proofErr w:type="spellEnd"/>
            <w:r w:rsidRPr="00F50C7F">
              <w:t xml:space="preserve"> </w:t>
            </w:r>
          </w:p>
        </w:tc>
      </w:tr>
      <w:tr w:rsidR="00F50C7F" w:rsidRPr="00F50C7F" w14:paraId="6B3224EF" w14:textId="77777777" w:rsidTr="00F50C7F">
        <w:trPr>
          <w:jc w:val="center"/>
        </w:trPr>
        <w:tc>
          <w:tcPr>
            <w:tcW w:w="3143" w:type="dxa"/>
          </w:tcPr>
          <w:p w14:paraId="660C361C" w14:textId="77777777" w:rsidR="00F50C7F" w:rsidRPr="00F50C7F" w:rsidRDefault="00F50C7F" w:rsidP="00F50C7F">
            <w:pPr>
              <w:spacing w:before="60" w:after="60"/>
            </w:pPr>
            <w:r w:rsidRPr="00F50C7F">
              <w:t xml:space="preserve">Sous-embranchement </w:t>
            </w:r>
          </w:p>
        </w:tc>
        <w:tc>
          <w:tcPr>
            <w:tcW w:w="3803" w:type="dxa"/>
          </w:tcPr>
          <w:p w14:paraId="7D84D025" w14:textId="77777777" w:rsidR="00F50C7F" w:rsidRPr="00F50C7F" w:rsidRDefault="00F50C7F" w:rsidP="00F50C7F">
            <w:pPr>
              <w:spacing w:before="60" w:after="60"/>
            </w:pPr>
            <w:proofErr w:type="spellStart"/>
            <w:r w:rsidRPr="00F50C7F">
              <w:rPr>
                <w:i/>
                <w:iCs/>
              </w:rPr>
              <w:t>Vertebrata</w:t>
            </w:r>
            <w:proofErr w:type="spellEnd"/>
            <w:r w:rsidRPr="00F50C7F">
              <w:t xml:space="preserve"> </w:t>
            </w:r>
          </w:p>
        </w:tc>
      </w:tr>
      <w:tr w:rsidR="00F50C7F" w:rsidRPr="00F50C7F" w14:paraId="1FFFD0CE" w14:textId="77777777" w:rsidTr="00F50C7F">
        <w:trPr>
          <w:jc w:val="center"/>
        </w:trPr>
        <w:tc>
          <w:tcPr>
            <w:tcW w:w="3143" w:type="dxa"/>
          </w:tcPr>
          <w:p w14:paraId="7DBFCAA6" w14:textId="77777777" w:rsidR="00F50C7F" w:rsidRPr="00F50C7F" w:rsidRDefault="00F50C7F" w:rsidP="00F50C7F">
            <w:pPr>
              <w:spacing w:before="60" w:after="60"/>
            </w:pPr>
            <w:r w:rsidRPr="00F50C7F">
              <w:t xml:space="preserve">Classe </w:t>
            </w:r>
          </w:p>
        </w:tc>
        <w:tc>
          <w:tcPr>
            <w:tcW w:w="3803" w:type="dxa"/>
          </w:tcPr>
          <w:p w14:paraId="41CE3CD0" w14:textId="77777777" w:rsidR="00F50C7F" w:rsidRPr="00F50C7F" w:rsidRDefault="00F50C7F" w:rsidP="00F50C7F">
            <w:pPr>
              <w:spacing w:before="60" w:after="60"/>
            </w:pPr>
            <w:proofErr w:type="spellStart"/>
            <w:r w:rsidRPr="00F50C7F">
              <w:rPr>
                <w:i/>
                <w:iCs/>
              </w:rPr>
              <w:t>Mammalia</w:t>
            </w:r>
            <w:proofErr w:type="spellEnd"/>
            <w:r w:rsidRPr="00F50C7F">
              <w:t xml:space="preserve"> </w:t>
            </w:r>
          </w:p>
        </w:tc>
      </w:tr>
      <w:tr w:rsidR="00F50C7F" w:rsidRPr="00F50C7F" w14:paraId="234748FE" w14:textId="77777777" w:rsidTr="00F50C7F">
        <w:trPr>
          <w:jc w:val="center"/>
        </w:trPr>
        <w:tc>
          <w:tcPr>
            <w:tcW w:w="3143" w:type="dxa"/>
          </w:tcPr>
          <w:p w14:paraId="33FA2F20" w14:textId="77777777" w:rsidR="00F50C7F" w:rsidRPr="00F50C7F" w:rsidRDefault="00F50C7F" w:rsidP="00F50C7F">
            <w:pPr>
              <w:spacing w:before="60" w:after="60"/>
            </w:pPr>
            <w:r w:rsidRPr="00F50C7F">
              <w:t xml:space="preserve">Sous-classe </w:t>
            </w:r>
          </w:p>
        </w:tc>
        <w:tc>
          <w:tcPr>
            <w:tcW w:w="3803" w:type="dxa"/>
          </w:tcPr>
          <w:p w14:paraId="1FEEB29F" w14:textId="77777777" w:rsidR="00F50C7F" w:rsidRPr="00F50C7F" w:rsidRDefault="00F50C7F" w:rsidP="00F50C7F">
            <w:pPr>
              <w:spacing w:before="60" w:after="60"/>
            </w:pPr>
            <w:proofErr w:type="spellStart"/>
            <w:r w:rsidRPr="00F50C7F">
              <w:rPr>
                <w:i/>
                <w:iCs/>
              </w:rPr>
              <w:t>Placentalia</w:t>
            </w:r>
            <w:proofErr w:type="spellEnd"/>
            <w:r w:rsidRPr="00F50C7F">
              <w:t xml:space="preserve"> </w:t>
            </w:r>
          </w:p>
        </w:tc>
      </w:tr>
      <w:tr w:rsidR="00F50C7F" w:rsidRPr="00F50C7F" w14:paraId="2BCF2A12" w14:textId="77777777" w:rsidTr="00F50C7F">
        <w:trPr>
          <w:jc w:val="center"/>
        </w:trPr>
        <w:tc>
          <w:tcPr>
            <w:tcW w:w="3143" w:type="dxa"/>
          </w:tcPr>
          <w:p w14:paraId="00C7F9D7" w14:textId="77777777" w:rsidR="00F50C7F" w:rsidRPr="00F50C7F" w:rsidRDefault="00F50C7F" w:rsidP="00F50C7F">
            <w:pPr>
              <w:spacing w:before="60" w:after="60"/>
            </w:pPr>
            <w:r w:rsidRPr="00F50C7F">
              <w:t xml:space="preserve">Ordre </w:t>
            </w:r>
          </w:p>
        </w:tc>
        <w:tc>
          <w:tcPr>
            <w:tcW w:w="3803" w:type="dxa"/>
          </w:tcPr>
          <w:p w14:paraId="12C85E1D" w14:textId="77777777" w:rsidR="00F50C7F" w:rsidRPr="00F50C7F" w:rsidRDefault="00F50C7F" w:rsidP="00F50C7F">
            <w:pPr>
              <w:spacing w:before="60" w:after="60"/>
            </w:pPr>
            <w:r w:rsidRPr="00F50C7F">
              <w:t xml:space="preserve">Primates </w:t>
            </w:r>
          </w:p>
        </w:tc>
      </w:tr>
      <w:tr w:rsidR="00F50C7F" w:rsidRPr="00F50C7F" w14:paraId="2E63D66C" w14:textId="77777777" w:rsidTr="00F50C7F">
        <w:trPr>
          <w:jc w:val="center"/>
        </w:trPr>
        <w:tc>
          <w:tcPr>
            <w:tcW w:w="3143" w:type="dxa"/>
          </w:tcPr>
          <w:p w14:paraId="458DC7F9" w14:textId="77777777" w:rsidR="00F50C7F" w:rsidRPr="00F50C7F" w:rsidRDefault="00F50C7F" w:rsidP="00F50C7F">
            <w:pPr>
              <w:spacing w:before="60" w:after="60"/>
            </w:pPr>
            <w:r w:rsidRPr="00F50C7F">
              <w:t xml:space="preserve">Sous-ordre </w:t>
            </w:r>
          </w:p>
        </w:tc>
        <w:tc>
          <w:tcPr>
            <w:tcW w:w="3803" w:type="dxa"/>
          </w:tcPr>
          <w:p w14:paraId="6B3D6BF7" w14:textId="77777777" w:rsidR="00F50C7F" w:rsidRPr="00F50C7F" w:rsidRDefault="00F50C7F" w:rsidP="00F50C7F">
            <w:pPr>
              <w:spacing w:before="60" w:after="60"/>
            </w:pPr>
            <w:proofErr w:type="spellStart"/>
            <w:r w:rsidRPr="00F50C7F">
              <w:rPr>
                <w:i/>
                <w:iCs/>
              </w:rPr>
              <w:t>Strepsirrhini</w:t>
            </w:r>
            <w:proofErr w:type="spellEnd"/>
            <w:r w:rsidRPr="00F50C7F">
              <w:t xml:space="preserve"> </w:t>
            </w:r>
          </w:p>
        </w:tc>
      </w:tr>
      <w:tr w:rsidR="00F50C7F" w:rsidRPr="00F50C7F" w14:paraId="5FA01068" w14:textId="77777777" w:rsidTr="00F50C7F">
        <w:trPr>
          <w:jc w:val="center"/>
        </w:trPr>
        <w:tc>
          <w:tcPr>
            <w:tcW w:w="3143" w:type="dxa"/>
          </w:tcPr>
          <w:p w14:paraId="4725B218" w14:textId="77777777" w:rsidR="00F50C7F" w:rsidRPr="00F50C7F" w:rsidRDefault="00F50C7F" w:rsidP="00F50C7F">
            <w:pPr>
              <w:spacing w:before="60" w:after="60"/>
            </w:pPr>
            <w:r w:rsidRPr="00F50C7F">
              <w:t xml:space="preserve">Infra-ordre </w:t>
            </w:r>
          </w:p>
        </w:tc>
        <w:tc>
          <w:tcPr>
            <w:tcW w:w="3803" w:type="dxa"/>
          </w:tcPr>
          <w:p w14:paraId="0C2E19CA" w14:textId="77777777" w:rsidR="00F50C7F" w:rsidRPr="00F50C7F" w:rsidRDefault="00F50C7F" w:rsidP="00F50C7F">
            <w:pPr>
              <w:spacing w:before="60" w:after="60"/>
            </w:pPr>
            <w:proofErr w:type="spellStart"/>
            <w:r w:rsidRPr="00F50C7F">
              <w:t>Lemuriformes</w:t>
            </w:r>
            <w:proofErr w:type="spellEnd"/>
            <w:r w:rsidRPr="00F50C7F">
              <w:t xml:space="preserve"> </w:t>
            </w:r>
          </w:p>
        </w:tc>
      </w:tr>
      <w:tr w:rsidR="00F50C7F" w:rsidRPr="00F50C7F" w14:paraId="6B9807CA" w14:textId="77777777" w:rsidTr="00F50C7F">
        <w:trPr>
          <w:jc w:val="center"/>
        </w:trPr>
        <w:tc>
          <w:tcPr>
            <w:tcW w:w="3143" w:type="dxa"/>
          </w:tcPr>
          <w:p w14:paraId="1AA23E33" w14:textId="77777777" w:rsidR="00F50C7F" w:rsidRPr="00F50C7F" w:rsidRDefault="00F50C7F" w:rsidP="00F50C7F">
            <w:pPr>
              <w:spacing w:before="60" w:after="60"/>
              <w:rPr>
                <w:i/>
                <w:iCs/>
              </w:rPr>
            </w:pPr>
            <w:r w:rsidRPr="00F50C7F">
              <w:t xml:space="preserve">Famille </w:t>
            </w:r>
          </w:p>
        </w:tc>
        <w:tc>
          <w:tcPr>
            <w:tcW w:w="3803" w:type="dxa"/>
          </w:tcPr>
          <w:p w14:paraId="5D38EAE4" w14:textId="77777777" w:rsidR="00F50C7F" w:rsidRPr="00F50C7F" w:rsidRDefault="00F50C7F" w:rsidP="00F50C7F">
            <w:pPr>
              <w:spacing w:before="60" w:after="60"/>
            </w:pPr>
            <w:proofErr w:type="spellStart"/>
            <w:r w:rsidRPr="00F50C7F">
              <w:rPr>
                <w:i/>
                <w:iCs/>
              </w:rPr>
              <w:t>Lemuridae</w:t>
            </w:r>
            <w:proofErr w:type="spellEnd"/>
          </w:p>
        </w:tc>
      </w:tr>
      <w:tr w:rsidR="00F50C7F" w:rsidRPr="00F50C7F" w14:paraId="69C787DA" w14:textId="77777777" w:rsidTr="00F50C7F">
        <w:trPr>
          <w:jc w:val="center"/>
        </w:trPr>
        <w:tc>
          <w:tcPr>
            <w:tcW w:w="3143" w:type="dxa"/>
          </w:tcPr>
          <w:p w14:paraId="426FBDDA" w14:textId="77777777" w:rsidR="00F50C7F" w:rsidRPr="00F50C7F" w:rsidRDefault="00F50C7F" w:rsidP="00F50C7F">
            <w:pPr>
              <w:spacing w:before="60" w:after="60"/>
            </w:pPr>
            <w:r w:rsidRPr="00F50C7F">
              <w:t xml:space="preserve">Genres de rang inférieur </w:t>
            </w:r>
          </w:p>
        </w:tc>
        <w:tc>
          <w:tcPr>
            <w:tcW w:w="3803" w:type="dxa"/>
          </w:tcPr>
          <w:p w14:paraId="53D33C92" w14:textId="77777777" w:rsidR="00F50C7F" w:rsidRPr="00F50C7F" w:rsidRDefault="00F50C7F" w:rsidP="00F50C7F">
            <w:pPr>
              <w:spacing w:before="60" w:after="60"/>
            </w:pPr>
            <w:proofErr w:type="spellStart"/>
            <w:r w:rsidRPr="00F50C7F">
              <w:rPr>
                <w:i/>
                <w:iCs/>
              </w:rPr>
              <w:t>Eulemur</w:t>
            </w:r>
            <w:proofErr w:type="spellEnd"/>
            <w:r w:rsidRPr="00F50C7F">
              <w:rPr>
                <w:i/>
                <w:iCs/>
              </w:rPr>
              <w:t xml:space="preserve">, </w:t>
            </w:r>
            <w:proofErr w:type="spellStart"/>
            <w:r w:rsidRPr="00F50C7F">
              <w:rPr>
                <w:i/>
                <w:iCs/>
              </w:rPr>
              <w:t>Hapalemur</w:t>
            </w:r>
            <w:proofErr w:type="spellEnd"/>
            <w:r w:rsidRPr="00F50C7F">
              <w:rPr>
                <w:i/>
                <w:iCs/>
              </w:rPr>
              <w:t xml:space="preserve">, </w:t>
            </w:r>
            <w:proofErr w:type="spellStart"/>
            <w:r w:rsidRPr="00F50C7F">
              <w:rPr>
                <w:i/>
                <w:iCs/>
              </w:rPr>
              <w:t>Lemur</w:t>
            </w:r>
            <w:proofErr w:type="spellEnd"/>
            <w:r w:rsidRPr="00F50C7F">
              <w:rPr>
                <w:i/>
                <w:iCs/>
              </w:rPr>
              <w:t xml:space="preserve">, </w:t>
            </w:r>
            <w:proofErr w:type="spellStart"/>
            <w:r w:rsidRPr="00F50C7F">
              <w:rPr>
                <w:i/>
                <w:iCs/>
              </w:rPr>
              <w:t>Varecia</w:t>
            </w:r>
            <w:proofErr w:type="spellEnd"/>
          </w:p>
        </w:tc>
      </w:tr>
    </w:tbl>
    <w:p w14:paraId="320DEE0A" w14:textId="2EA9EAC3" w:rsidR="003D255F" w:rsidRPr="00265A9F" w:rsidRDefault="003D255F" w:rsidP="00265A9F">
      <w:pPr>
        <w:pStyle w:val="Titre2"/>
      </w:pPr>
      <w:bookmarkStart w:id="10" w:name="_Toc33603892"/>
      <w:r w:rsidRPr="00265A9F">
        <w:t>Mode de vie</w:t>
      </w:r>
      <w:bookmarkEnd w:id="10"/>
      <w:r w:rsidRPr="00265A9F">
        <w:t xml:space="preserve"> </w:t>
      </w:r>
    </w:p>
    <w:p w14:paraId="5B71D6E3" w14:textId="77777777" w:rsidR="003D255F" w:rsidRPr="00265A9F" w:rsidRDefault="003D255F" w:rsidP="00265A9F">
      <w:pPr>
        <w:pStyle w:val="Titre3"/>
      </w:pPr>
      <w:bookmarkStart w:id="11" w:name="_Toc33603893"/>
      <w:r w:rsidRPr="00265A9F">
        <w:t>Habitat</w:t>
      </w:r>
      <w:bookmarkEnd w:id="11"/>
      <w:r w:rsidRPr="00265A9F">
        <w:t xml:space="preserve"> </w:t>
      </w:r>
    </w:p>
    <w:p w14:paraId="394DB9D4" w14:textId="47A00D09" w:rsidR="003D255F" w:rsidRDefault="003D255F" w:rsidP="003D255F">
      <w:r w:rsidRPr="003D255F">
        <w:t>Les lémuriens sont des animaux arboricoles exclusivement malgaches (hormis deux espèces récemment introduites aux Iles Comores).</w:t>
      </w:r>
    </w:p>
    <w:p w14:paraId="6220F612" w14:textId="66A33EE3" w:rsidR="00B93D31" w:rsidRPr="003D255F" w:rsidRDefault="00B93D31" w:rsidP="003D255F"/>
    <w:p w14:paraId="75DEBB0D" w14:textId="6F2DB835" w:rsidR="003D255F" w:rsidRPr="003D255F" w:rsidRDefault="003D255F" w:rsidP="007045B6">
      <w:pPr>
        <w:pStyle w:val="Titre3"/>
      </w:pPr>
      <w:bookmarkStart w:id="12" w:name="_Toc33603894"/>
      <w:r w:rsidRPr="003D255F">
        <w:t>Alimentation</w:t>
      </w:r>
      <w:bookmarkEnd w:id="12"/>
    </w:p>
    <w:p w14:paraId="7CBAD509" w14:textId="77777777" w:rsidR="003D255F" w:rsidRPr="003D255F" w:rsidRDefault="003D255F" w:rsidP="003D255F">
      <w:r w:rsidRPr="003D255F">
        <w:t xml:space="preserve">Si la plupart des lémuriens sont végétivores, leur régime alimentaire varie énormément d'une espèce à l'autre. </w:t>
      </w:r>
    </w:p>
    <w:p w14:paraId="268BA917" w14:textId="77777777" w:rsidR="003D255F" w:rsidRPr="003D255F" w:rsidRDefault="003D255F" w:rsidP="003D255F">
      <w:r w:rsidRPr="003D255F">
        <w:t>Parmi les plus surprenants, citons le maki mongos (</w:t>
      </w:r>
      <w:proofErr w:type="spellStart"/>
      <w:r w:rsidRPr="003D255F">
        <w:rPr>
          <w:i/>
          <w:iCs/>
        </w:rPr>
        <w:t>Lemur</w:t>
      </w:r>
      <w:proofErr w:type="spellEnd"/>
      <w:r w:rsidRPr="003D255F">
        <w:rPr>
          <w:i/>
          <w:iCs/>
        </w:rPr>
        <w:t xml:space="preserve"> </w:t>
      </w:r>
      <w:proofErr w:type="spellStart"/>
      <w:r w:rsidRPr="003D255F">
        <w:rPr>
          <w:i/>
          <w:iCs/>
        </w:rPr>
        <w:t>mongoz</w:t>
      </w:r>
      <w:proofErr w:type="spellEnd"/>
      <w:r w:rsidRPr="003D255F">
        <w:t>) qui, durant la saison sèche, compose 80 % de ses repas de nectar qu'il lèche sur les fleurs.</w:t>
      </w:r>
    </w:p>
    <w:p w14:paraId="56E2A3B5" w14:textId="3ACC59FA" w:rsidR="003D255F" w:rsidRPr="003D255F" w:rsidRDefault="003D255F" w:rsidP="003D255F">
      <w:r w:rsidRPr="003D255F">
        <w:t>Le phaner à fourche (</w:t>
      </w:r>
      <w:r w:rsidRPr="003D255F">
        <w:rPr>
          <w:i/>
          <w:iCs/>
        </w:rPr>
        <w:t xml:space="preserve">Phaner </w:t>
      </w:r>
      <w:proofErr w:type="spellStart"/>
      <w:r w:rsidRPr="003D255F">
        <w:rPr>
          <w:i/>
          <w:iCs/>
        </w:rPr>
        <w:t>furcifer</w:t>
      </w:r>
      <w:proofErr w:type="spellEnd"/>
      <w:r w:rsidRPr="003D255F">
        <w:t>) s'est également spécialisé</w:t>
      </w:r>
      <w:r w:rsidR="00265A9F">
        <w:t xml:space="preserve"> </w:t>
      </w:r>
      <w:r w:rsidRPr="003D255F">
        <w:t>: environ 90% de sa nourriture est constituée de gomme, qu'il récolte à la surface des troncs et des branches des arbres. Il les complète par quelques insectes et arthropodes.</w:t>
      </w:r>
    </w:p>
    <w:p w14:paraId="4FAF341D" w14:textId="77777777" w:rsidR="003D255F" w:rsidRPr="003D255F" w:rsidRDefault="003D255F" w:rsidP="003D255F">
      <w:r w:rsidRPr="003D255F">
        <w:t>Autres spécialistes, les hapalémurs ont un régime à base de bambou. Leur survie dépend donc des forêts de bambous, qui sont malheureusement menacées de disparition.</w:t>
      </w:r>
    </w:p>
    <w:p w14:paraId="0F6F22D1" w14:textId="77777777" w:rsidR="003D255F" w:rsidRPr="003D255F" w:rsidRDefault="003D255F" w:rsidP="003D255F">
      <w:r w:rsidRPr="003D255F">
        <w:lastRenderedPageBreak/>
        <w:t>D'une façon générale, les makis (</w:t>
      </w:r>
      <w:proofErr w:type="spellStart"/>
      <w:r w:rsidRPr="003D255F">
        <w:rPr>
          <w:i/>
          <w:iCs/>
        </w:rPr>
        <w:t>Lemur</w:t>
      </w:r>
      <w:proofErr w:type="spellEnd"/>
      <w:r w:rsidRPr="003D255F">
        <w:t xml:space="preserve"> </w:t>
      </w:r>
      <w:proofErr w:type="spellStart"/>
      <w:r w:rsidRPr="003D255F">
        <w:t>sp</w:t>
      </w:r>
      <w:proofErr w:type="spellEnd"/>
      <w:r w:rsidRPr="003D255F">
        <w:t>.) ont un régime alimentaire assez flexible, consommant selon les saisons et les lieux, les feuilles et les fruits de plantes très variées.</w:t>
      </w:r>
    </w:p>
    <w:p w14:paraId="35975D14" w14:textId="694B1EC5" w:rsidR="003D255F" w:rsidRPr="003D255F" w:rsidRDefault="003D255F" w:rsidP="003D255F">
      <w:r w:rsidRPr="003D255F">
        <w:t xml:space="preserve">Les </w:t>
      </w:r>
      <w:proofErr w:type="spellStart"/>
      <w:r w:rsidRPr="003D255F">
        <w:t>lépilémurs</w:t>
      </w:r>
      <w:proofErr w:type="spellEnd"/>
      <w:r w:rsidRPr="003D255F">
        <w:t xml:space="preserve"> possèdent de petits territoires, mais cela ne leur pose guère de problèmes dans la mesure où ils se nourrissent à 90 % de feuilles, ressource la plus abondante de la forêt vierge. </w:t>
      </w:r>
    </w:p>
    <w:p w14:paraId="0ADAA81A" w14:textId="47146D1F" w:rsidR="003D255F" w:rsidRPr="003D255F" w:rsidRDefault="006026EF" w:rsidP="003D255F">
      <w:r>
        <w:rPr>
          <w:noProof/>
        </w:rPr>
        <mc:AlternateContent>
          <mc:Choice Requires="wps">
            <w:drawing>
              <wp:anchor distT="0" distB="0" distL="114300" distR="114300" simplePos="0" relativeHeight="251663360" behindDoc="0" locked="0" layoutInCell="1" allowOverlap="1" wp14:anchorId="5AD55E25" wp14:editId="7CB16E76">
                <wp:simplePos x="0" y="0"/>
                <wp:positionH relativeFrom="margin">
                  <wp:posOffset>4369679</wp:posOffset>
                </wp:positionH>
                <wp:positionV relativeFrom="paragraph">
                  <wp:posOffset>9965</wp:posOffset>
                </wp:positionV>
                <wp:extent cx="2338705" cy="2215515"/>
                <wp:effectExtent l="0" t="0" r="23495" b="13335"/>
                <wp:wrapSquare wrapText="bothSides"/>
                <wp:docPr id="6" name="Zone de texte 6"/>
                <wp:cNvGraphicFramePr/>
                <a:graphic xmlns:a="http://schemas.openxmlformats.org/drawingml/2006/main">
                  <a:graphicData uri="http://schemas.microsoft.com/office/word/2010/wordprocessingShape">
                    <wps:wsp>
                      <wps:cNvSpPr txBox="1"/>
                      <wps:spPr>
                        <a:xfrm>
                          <a:off x="0" y="0"/>
                          <a:ext cx="2338705" cy="2215515"/>
                        </a:xfrm>
                        <a:prstGeom prst="rect">
                          <a:avLst/>
                        </a:prstGeom>
                        <a:solidFill>
                          <a:schemeClr val="lt1"/>
                        </a:solidFill>
                        <a:ln w="6350">
                          <a:solidFill>
                            <a:prstClr val="black"/>
                          </a:solidFill>
                        </a:ln>
                      </wps:spPr>
                      <wps:txbx>
                        <w:txbxContent>
                          <w:p w14:paraId="54E05774" w14:textId="27043362" w:rsidR="006026EF" w:rsidRDefault="006026EF" w:rsidP="006026EF">
                            <w:pPr>
                              <w:keepNext/>
                            </w:pPr>
                            <w:r>
                              <w:rPr>
                                <w:noProof/>
                              </w:rPr>
                              <w:drawing>
                                <wp:inline distT="0" distB="0" distL="0" distR="0" wp14:anchorId="6733F072" wp14:editId="3FDE9091">
                                  <wp:extent cx="2149475" cy="183070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ri_2.jpg"/>
                                          <pic:cNvPicPr/>
                                        </pic:nvPicPr>
                                        <pic:blipFill>
                                          <a:blip r:embed="rId12">
                                            <a:extLst>
                                              <a:ext uri="{28A0092B-C50C-407E-A947-70E740481C1C}">
                                                <a14:useLocalDpi xmlns:a14="http://schemas.microsoft.com/office/drawing/2010/main" val="0"/>
                                              </a:ext>
                                            </a:extLst>
                                          </a:blip>
                                          <a:stretch>
                                            <a:fillRect/>
                                          </a:stretch>
                                        </pic:blipFill>
                                        <pic:spPr>
                                          <a:xfrm>
                                            <a:off x="0" y="0"/>
                                            <a:ext cx="2149475" cy="1830705"/>
                                          </a:xfrm>
                                          <a:prstGeom prst="rect">
                                            <a:avLst/>
                                          </a:prstGeom>
                                        </pic:spPr>
                                      </pic:pic>
                                    </a:graphicData>
                                  </a:graphic>
                                </wp:inline>
                              </w:drawing>
                            </w:r>
                          </w:p>
                          <w:p w14:paraId="3D87EA16" w14:textId="08C7522A" w:rsidR="006026EF" w:rsidRDefault="006026EF" w:rsidP="006026EF">
                            <w:pPr>
                              <w:pStyle w:val="Lgende"/>
                            </w:pPr>
                            <w:bookmarkStart w:id="13" w:name="_Ref33616649"/>
                            <w:r>
                              <w:t xml:space="preserve">Figure </w:t>
                            </w:r>
                            <w:fldSimple w:instr=" SEQ Figure \* ARABIC ">
                              <w:r w:rsidR="00C96763">
                                <w:rPr>
                                  <w:noProof/>
                                </w:rPr>
                                <w:t>3</w:t>
                              </w:r>
                            </w:fldSimple>
                            <w:bookmarkEnd w:id="13"/>
                            <w:r>
                              <w:t xml:space="preserve"> - Indri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D55E25" id="Zone de texte 6" o:spid="_x0000_s1028" type="#_x0000_t202" style="position:absolute;left:0;text-align:left;margin-left:344.05pt;margin-top:.8pt;width:184.15pt;height:174.4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U8VgIAAK4EAAAOAAAAZHJzL2Uyb0RvYy54bWysVE1v2zAMvQ/YfxB0X+w4H+2COEWWIsOA&#10;oC2QDgV2U2QpMSaLmqTE7n59KdlO026nYReZEp+eyEfS85umUuQkrCtB53Q4SCkRmkNR6n1Ovz+u&#10;P11T4jzTBVOgRU6fhaM3i48f5rWZiQwOoAphCZJoN6tNTg/em1mSOH4QFXMDMEKjU4KtmMet3SeF&#10;ZTWyVyrJ0nSa1GALY4EL5/D0tnXSReSXUnB/L6UTnqicYmw+rjauu7Amizmb7S0zh5J3YbB/iKJi&#10;pcZHz1S3zDNytOUfVFXJLTiQfsChSkDKkouYA2YzTN9lsz0wI2IuKI4zZ5nc/6Pld6cHS8oip1NK&#10;NKuwRD+wUKQQxIvGCzINEtXGzRC5NYj1zRdosNT9ucPDkHkjbRW+mBNBP4r9fBYYmQjHw2w0ur5K&#10;J5Rw9GXZcDIZTgJP8nrdWOe/CqhIMHJqsYJRWHbaON9Ce0h4zYEqi3WpVNyErhErZcmJYb2Vj0Ei&#10;+RuU0qTGdEeTNBK/8QXq8/2dYvxnF94FCvmUxpiDKG3ywfLNrok6Zr0wOyieUS8LbdM5w9cl0m+Y&#10;8w/MYpehRDg5/h4XqQBjgs6i5AD299/OAx6Lj15KauzanLpfR2YFJeqbxrb4PByPQ5vHzXhyleHG&#10;Xnp2lx59rFaAQg1xRg2PZsB71ZvSQvWEA7YMr6KLaY5v59T35sq3s4QDysVyGUHY2Ib5jd4aHqhD&#10;YYKsj80Ts6Yra+itO+j7m83eVbfFhpsalkcPsoylDzq3qnby41DE5ukGOEzd5T6iXn8zixcAAAD/&#10;/wMAUEsDBBQABgAIAAAAIQBIBjHl3AAAAAoBAAAPAAAAZHJzL2Rvd25yZXYueG1sTI/BTsMwEETv&#10;SPyDtUjcqF0gkZvGqQAVLpwoiLMbb22L2I5sNw1/j3uix9UbzbxtN7MbyIQx2eAFLBcMCPo+KOu1&#10;gK/P1zsOJGXplRyCRwG/mGDTXV+1slHh5D9w2mVNSolPjRRgch4bSlNv0Mm0CCP6wg4hOpnLGTVV&#10;UZ5KuRvoPWM1ddL6smDkiC8G+5/d0QnYPuuV7rmMZsuVtdP8fXjXb0Lc3sxPayAZ5/wfhrN+UYeu&#10;OO3D0atEBgE158sSLaAGcuasqh+B7AU8VKwC2rX08oXuDwAA//8DAFBLAQItABQABgAIAAAAIQC2&#10;gziS/gAAAOEBAAATAAAAAAAAAAAAAAAAAAAAAABbQ29udGVudF9UeXBlc10ueG1sUEsBAi0AFAAG&#10;AAgAAAAhADj9If/WAAAAlAEAAAsAAAAAAAAAAAAAAAAALwEAAF9yZWxzLy5yZWxzUEsBAi0AFAAG&#10;AAgAAAAhAJNtdTxWAgAArgQAAA4AAAAAAAAAAAAAAAAALgIAAGRycy9lMm9Eb2MueG1sUEsBAi0A&#10;FAAGAAgAAAAhAEgGMeXcAAAACgEAAA8AAAAAAAAAAAAAAAAAsAQAAGRycy9kb3ducmV2LnhtbFBL&#10;BQYAAAAABAAEAPMAAAC5BQAAAAA=&#10;" fillcolor="white [3201]" strokeweight=".5pt">
                <v:textbox>
                  <w:txbxContent>
                    <w:p w14:paraId="54E05774" w14:textId="27043362" w:rsidR="006026EF" w:rsidRDefault="006026EF" w:rsidP="006026EF">
                      <w:pPr>
                        <w:keepNext/>
                      </w:pPr>
                      <w:r>
                        <w:rPr>
                          <w:noProof/>
                        </w:rPr>
                        <w:drawing>
                          <wp:inline distT="0" distB="0" distL="0" distR="0" wp14:anchorId="6733F072" wp14:editId="3FDE9091">
                            <wp:extent cx="2149475" cy="183070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ri_2.jpg"/>
                                    <pic:cNvPicPr/>
                                  </pic:nvPicPr>
                                  <pic:blipFill>
                                    <a:blip r:embed="rId12">
                                      <a:extLst>
                                        <a:ext uri="{28A0092B-C50C-407E-A947-70E740481C1C}">
                                          <a14:useLocalDpi xmlns:a14="http://schemas.microsoft.com/office/drawing/2010/main" val="0"/>
                                        </a:ext>
                                      </a:extLst>
                                    </a:blip>
                                    <a:stretch>
                                      <a:fillRect/>
                                    </a:stretch>
                                  </pic:blipFill>
                                  <pic:spPr>
                                    <a:xfrm>
                                      <a:off x="0" y="0"/>
                                      <a:ext cx="2149475" cy="1830705"/>
                                    </a:xfrm>
                                    <a:prstGeom prst="rect">
                                      <a:avLst/>
                                    </a:prstGeom>
                                  </pic:spPr>
                                </pic:pic>
                              </a:graphicData>
                            </a:graphic>
                          </wp:inline>
                        </w:drawing>
                      </w:r>
                    </w:p>
                    <w:p w14:paraId="3D87EA16" w14:textId="08C7522A" w:rsidR="006026EF" w:rsidRDefault="006026EF" w:rsidP="006026EF">
                      <w:pPr>
                        <w:pStyle w:val="Lgende"/>
                      </w:pPr>
                      <w:bookmarkStart w:id="14" w:name="_Ref33616649"/>
                      <w:r>
                        <w:t xml:space="preserve">Figure </w:t>
                      </w:r>
                      <w:fldSimple w:instr=" SEQ Figure \* ARABIC ">
                        <w:r w:rsidR="00C96763">
                          <w:rPr>
                            <w:noProof/>
                          </w:rPr>
                          <w:t>3</w:t>
                        </w:r>
                      </w:fldSimple>
                      <w:bookmarkEnd w:id="14"/>
                      <w:r>
                        <w:t xml:space="preserve"> - Indri</w:t>
                      </w:r>
                    </w:p>
                  </w:txbxContent>
                </v:textbox>
                <w10:wrap type="square" anchorx="margin"/>
              </v:shape>
            </w:pict>
          </mc:Fallback>
        </mc:AlternateContent>
      </w:r>
      <w:r w:rsidR="003D255F" w:rsidRPr="003D255F">
        <w:t>L'indri (</w:t>
      </w:r>
      <w:r w:rsidR="003D255F" w:rsidRPr="003D255F">
        <w:rPr>
          <w:i/>
          <w:iCs/>
        </w:rPr>
        <w:t xml:space="preserve">Indri </w:t>
      </w:r>
      <w:proofErr w:type="spellStart"/>
      <w:r w:rsidR="003D255F" w:rsidRPr="003D255F">
        <w:rPr>
          <w:i/>
          <w:iCs/>
        </w:rPr>
        <w:t>indri</w:t>
      </w:r>
      <w:proofErr w:type="spellEnd"/>
      <w:r w:rsidR="003D255F" w:rsidRPr="003D255F">
        <w:t xml:space="preserve">) </w:t>
      </w:r>
      <w:r w:rsidR="0054526D">
        <w:t>(</w:t>
      </w:r>
      <w:r w:rsidR="0054526D" w:rsidRPr="0054526D">
        <w:rPr>
          <w:rStyle w:val="Renvoi"/>
        </w:rPr>
        <w:fldChar w:fldCharType="begin"/>
      </w:r>
      <w:r w:rsidR="0054526D" w:rsidRPr="0054526D">
        <w:rPr>
          <w:rStyle w:val="Renvoi"/>
        </w:rPr>
        <w:instrText xml:space="preserve"> REF _Ref33616649 \h  \* MERGEFORMAT </w:instrText>
      </w:r>
      <w:r w:rsidR="0054526D" w:rsidRPr="0054526D">
        <w:rPr>
          <w:rStyle w:val="Renvoi"/>
        </w:rPr>
      </w:r>
      <w:r w:rsidR="0054526D" w:rsidRPr="0054526D">
        <w:rPr>
          <w:rStyle w:val="Renvoi"/>
        </w:rPr>
        <w:fldChar w:fldCharType="separate"/>
      </w:r>
      <w:r w:rsidR="00C96763" w:rsidRPr="00C96763">
        <w:rPr>
          <w:rStyle w:val="Renvoi"/>
        </w:rPr>
        <w:t>Figure 3</w:t>
      </w:r>
      <w:r w:rsidR="0054526D" w:rsidRPr="0054526D">
        <w:rPr>
          <w:rStyle w:val="Renvoi"/>
        </w:rPr>
        <w:fldChar w:fldCharType="end"/>
      </w:r>
      <w:r w:rsidR="0054526D">
        <w:t xml:space="preserve">) </w:t>
      </w:r>
      <w:r w:rsidR="003D255F" w:rsidRPr="003D255F">
        <w:t>est également phyllophage, mais son statut est plus précaire</w:t>
      </w:r>
      <w:r w:rsidR="00265A9F">
        <w:t xml:space="preserve"> </w:t>
      </w:r>
      <w:r w:rsidR="003D255F" w:rsidRPr="003D255F">
        <w:t xml:space="preserve">: il est le plus grand des lémuriens, et sa survie ne dépend que de 60 à 80 espèces végétales différentes, plantes côtières et d'altitude qu'il trouve rassemblées dans les reliefs bordant l'océan Indien, à l'est de l'île. </w:t>
      </w:r>
    </w:p>
    <w:p w14:paraId="016FAD23" w14:textId="10D7B28C" w:rsidR="003D255F" w:rsidRPr="003D255F" w:rsidRDefault="003D255F" w:rsidP="003D255F">
      <w:r w:rsidRPr="003D255F">
        <w:t xml:space="preserve">Le sifaka, ou propithèque de </w:t>
      </w:r>
      <w:proofErr w:type="spellStart"/>
      <w:r w:rsidRPr="003D255F">
        <w:t>Verreaux</w:t>
      </w:r>
      <w:proofErr w:type="spellEnd"/>
      <w:r w:rsidRPr="003D255F">
        <w:t>, est quant à lui adapté aux environnements de type semi-désertique que l'on rencontre dans le sud de Madagascar</w:t>
      </w:r>
      <w:r w:rsidR="00265A9F">
        <w:t xml:space="preserve"> </w:t>
      </w:r>
      <w:r w:rsidRPr="003D255F">
        <w:t xml:space="preserve">; c'est le seul lémurien capable de passer une journée sans boire. </w:t>
      </w:r>
    </w:p>
    <w:p w14:paraId="3451DA54" w14:textId="77777777" w:rsidR="003D255F" w:rsidRPr="003D255F" w:rsidRDefault="003D255F" w:rsidP="003D255F">
      <w:r w:rsidRPr="003D255F">
        <w:t>Quant au maki brun (</w:t>
      </w:r>
      <w:proofErr w:type="spellStart"/>
      <w:r w:rsidRPr="003D255F">
        <w:rPr>
          <w:i/>
          <w:iCs/>
        </w:rPr>
        <w:t>Eulemur</w:t>
      </w:r>
      <w:proofErr w:type="spellEnd"/>
      <w:r w:rsidRPr="003D255F">
        <w:rPr>
          <w:i/>
          <w:iCs/>
        </w:rPr>
        <w:t xml:space="preserve"> </w:t>
      </w:r>
      <w:proofErr w:type="spellStart"/>
      <w:r w:rsidRPr="003D255F">
        <w:rPr>
          <w:i/>
          <w:iCs/>
        </w:rPr>
        <w:t>fulvus</w:t>
      </w:r>
      <w:proofErr w:type="spellEnd"/>
      <w:r w:rsidRPr="003D255F">
        <w:t>), les chercheurs furent surpris de voir les premiers spécimens mis en captivité manger de la viande. Ils ont depuis été observés dans la nature se gavant de mille-pattes géants (</w:t>
      </w:r>
      <w:proofErr w:type="spellStart"/>
      <w:r w:rsidRPr="003D255F">
        <w:rPr>
          <w:i/>
          <w:iCs/>
        </w:rPr>
        <w:t>Sphaerotherium</w:t>
      </w:r>
      <w:proofErr w:type="spellEnd"/>
      <w:r w:rsidRPr="003D255F">
        <w:t xml:space="preserve"> </w:t>
      </w:r>
      <w:proofErr w:type="spellStart"/>
      <w:r w:rsidRPr="003D255F">
        <w:t>sp</w:t>
      </w:r>
      <w:proofErr w:type="spellEnd"/>
      <w:r w:rsidRPr="003D255F">
        <w:t>.), gros comme une balle de golf lorsqu'ils sont enroulés sur eux-mêmes.</w:t>
      </w:r>
    </w:p>
    <w:p w14:paraId="43318E5A" w14:textId="77777777" w:rsidR="003D255F" w:rsidRPr="003D255F" w:rsidRDefault="003D255F" w:rsidP="003D255F">
      <w:r w:rsidRPr="003D255F">
        <w:t>Avec l’aye-aye, les lémurs nains (à l'exception du phaner à fourche) ont un régime à dominante insectivore.</w:t>
      </w:r>
    </w:p>
    <w:p w14:paraId="5F2EDCC3" w14:textId="77777777" w:rsidR="003D255F" w:rsidRPr="003D255F" w:rsidRDefault="003D255F" w:rsidP="003D255F">
      <w:r w:rsidRPr="003D255F">
        <w:t>À Madagascar, juillet et août sont des mois d'hiver frais et secs, période plus difficile pour les lémuriens. Les fruits se faisant rares, beaucoup d'espèces réduisent leur activité en conséquence, passant plus de temps à dormir. Le chirogale moyen (</w:t>
      </w:r>
      <w:proofErr w:type="spellStart"/>
      <w:r w:rsidRPr="003D255F">
        <w:rPr>
          <w:i/>
          <w:iCs/>
        </w:rPr>
        <w:t>Cheirogaleus</w:t>
      </w:r>
      <w:proofErr w:type="spellEnd"/>
      <w:r w:rsidRPr="003D255F">
        <w:rPr>
          <w:i/>
          <w:iCs/>
        </w:rPr>
        <w:t xml:space="preserve"> </w:t>
      </w:r>
      <w:proofErr w:type="spellStart"/>
      <w:r w:rsidRPr="003D255F">
        <w:rPr>
          <w:i/>
          <w:iCs/>
        </w:rPr>
        <w:t>medius</w:t>
      </w:r>
      <w:proofErr w:type="spellEnd"/>
      <w:r w:rsidRPr="003D255F">
        <w:t xml:space="preserve">) et le chirogale de </w:t>
      </w:r>
      <w:proofErr w:type="spellStart"/>
      <w:r w:rsidRPr="003D255F">
        <w:t>Milius</w:t>
      </w:r>
      <w:proofErr w:type="spellEnd"/>
      <w:r w:rsidRPr="003D255F">
        <w:t xml:space="preserve"> (</w:t>
      </w:r>
      <w:proofErr w:type="spellStart"/>
      <w:r w:rsidRPr="003D255F">
        <w:rPr>
          <w:i/>
          <w:iCs/>
        </w:rPr>
        <w:t>Cheirogaleus</w:t>
      </w:r>
      <w:proofErr w:type="spellEnd"/>
      <w:r w:rsidRPr="003D255F">
        <w:rPr>
          <w:i/>
          <w:iCs/>
        </w:rPr>
        <w:t xml:space="preserve"> major</w:t>
      </w:r>
      <w:r w:rsidRPr="003D255F">
        <w:t xml:space="preserve">) entrent même en léthargie durant toute la période sèche, d'avril à octobre, cachés dans un arbre creux. Leur température interne s'abaisse alors et leur organisme vit sur les réserves de graisse emmagasinées sous leur peau et dans leur queue. Il s'agit là d'un comportement totalement inhabituel chez les primates. </w:t>
      </w:r>
    </w:p>
    <w:p w14:paraId="23D800B4" w14:textId="77777777" w:rsidR="003D255F" w:rsidRPr="003D255F" w:rsidRDefault="003D255F" w:rsidP="00265A9F">
      <w:pPr>
        <w:pStyle w:val="Titre3"/>
      </w:pPr>
      <w:bookmarkStart w:id="15" w:name="_Toc33603895"/>
      <w:r w:rsidRPr="003D255F">
        <w:t>Vie sociale des lémuriens</w:t>
      </w:r>
      <w:bookmarkEnd w:id="15"/>
      <w:r w:rsidRPr="003D255F">
        <w:t xml:space="preserve"> </w:t>
      </w:r>
    </w:p>
    <w:p w14:paraId="309FC764" w14:textId="77777777" w:rsidR="003D255F" w:rsidRPr="003D255F" w:rsidRDefault="003D255F" w:rsidP="003D255F">
      <w:r w:rsidRPr="003D255F">
        <w:t>Les lémuriens vivant en groupe sont également très territoriaux ; c’est le cas des makis catta qui vivent selon un système matriarcal.</w:t>
      </w:r>
    </w:p>
    <w:p w14:paraId="7CB12489" w14:textId="77777777" w:rsidR="003D255F" w:rsidRPr="003D255F" w:rsidRDefault="003D255F" w:rsidP="003D255F">
      <w:r w:rsidRPr="003D255F">
        <w:t>Au réveil, le matin, il monte dans la canopée et salue le jour par des chœurs puissants, pouvant être perçus par l'oreille humaine jusqu'à 5 km de distance. Chaque individu surveillant attentivement les voisins, un chant soigneusement minuté commence alors. Le résultat mélodieux constitue en fait un marquage auditif à l'adresse des détenteurs des territoires adjacents, qui savent ainsi où se trouvent les autres et évitent les conflits.</w:t>
      </w:r>
    </w:p>
    <w:p w14:paraId="32D39A79" w14:textId="77777777" w:rsidR="003D255F" w:rsidRPr="003D255F" w:rsidRDefault="003D255F" w:rsidP="003D255F">
      <w:r w:rsidRPr="003D255F">
        <w:t xml:space="preserve">Beaucoup d'autres lémuriens nocturnes, tels l'aye-aye et les lémurs nains, sont considérés comme solitaires car ils sont souvent observés seuls. En fait, il semble que les individus géographiquement voisins entretiennent certaines relations sociales, leurs territoires de prospection alimentaire se chevauchant fréquemment. Ils semblent apprécier les contacts réguliers avec leurs semblables, qu'ils rencontrent plusieurs fois par nuit. </w:t>
      </w:r>
    </w:p>
    <w:p w14:paraId="7AD9F3C9" w14:textId="77777777" w:rsidR="003D255F" w:rsidRPr="003D255F" w:rsidRDefault="003D255F" w:rsidP="003D255F">
      <w:r w:rsidRPr="003D255F">
        <w:t xml:space="preserve">Juste avant le début de la période de reproduction, les mâles de lémuriens se montrent très actifs. Chez le maki catta, c'est le moment où ils changent de groupe social, peut-être dans l'espoir de s'accoupler avec les femelles « d'à côté ». Certains sifakas de </w:t>
      </w:r>
      <w:proofErr w:type="spellStart"/>
      <w:r w:rsidRPr="003D255F">
        <w:t>Verreaux</w:t>
      </w:r>
      <w:proofErr w:type="spellEnd"/>
      <w:r w:rsidRPr="003D255F">
        <w:t xml:space="preserve"> mâles pratiquent également ce genre d'échanges, apparemment en fonction de leur statut social au sein du groupé. Même les espèces habituellement solitaires, comme l’aye-aye, sont souvent observées en couple durant cette période.</w:t>
      </w:r>
    </w:p>
    <w:p w14:paraId="166A7270" w14:textId="77777777" w:rsidR="003D255F" w:rsidRPr="003D255F" w:rsidRDefault="003D255F" w:rsidP="00265A9F">
      <w:pPr>
        <w:pStyle w:val="Titre3"/>
      </w:pPr>
      <w:bookmarkStart w:id="16" w:name="_Toc33603896"/>
      <w:r w:rsidRPr="003D255F">
        <w:t>La reproduction des lémuriens</w:t>
      </w:r>
      <w:bookmarkEnd w:id="16"/>
      <w:r w:rsidRPr="003D255F">
        <w:t xml:space="preserve"> </w:t>
      </w:r>
    </w:p>
    <w:p w14:paraId="0CB4F574" w14:textId="77777777" w:rsidR="003D255F" w:rsidRPr="003D255F" w:rsidRDefault="003D255F" w:rsidP="003D255F">
      <w:r w:rsidRPr="003D255F">
        <w:t xml:space="preserve">Le retour de la saison des amours est marqué par le début des parades. Chez l'indri, elles démarrent en janvier. Ouvrant les bras en signe d'invitation, les couples entament un doux corps à corps, chacun s'enroulant autour du partenaire. La partie peut durer jusqu'à 15 minutes. </w:t>
      </w:r>
    </w:p>
    <w:p w14:paraId="1539108D" w14:textId="77777777" w:rsidR="003D255F" w:rsidRPr="003D255F" w:rsidRDefault="003D255F" w:rsidP="003D255F">
      <w:r w:rsidRPr="003D255F">
        <w:lastRenderedPageBreak/>
        <w:t xml:space="preserve">Contrairement aux petites espèces comme les chirogales, qui donnent naissance à deux portées de quatre petits entre septembre et mars, l'indri se reproduit lentement. Il n'atteint sa maturité sexuelle qu'à l'âge de trois ans et les femelles ne mettent bas qu'une seule fois tous les deux ou trois ans. </w:t>
      </w:r>
    </w:p>
    <w:p w14:paraId="493CA78C" w14:textId="77777777" w:rsidR="003D255F" w:rsidRPr="003D255F" w:rsidRDefault="003D255F" w:rsidP="003D255F">
      <w:r w:rsidRPr="003D255F">
        <w:t>Comparée à des mammifères non primates de taille similaire, la durée de gestation des lémuriens est longue.</w:t>
      </w:r>
    </w:p>
    <w:p w14:paraId="36F473C9" w14:textId="77777777" w:rsidR="003D255F" w:rsidRPr="003D255F" w:rsidRDefault="003D255F" w:rsidP="003D255F">
      <w:r w:rsidRPr="003D255F">
        <w:t>Si des jumeaux naissent parfois chez le maki catta, la portée normale ne compte qu'un seul petit. En revanche, les chirogales et microcèbes en ont deux, voire trois, et le maki vari jusqu'à cinq.</w:t>
      </w:r>
    </w:p>
    <w:p w14:paraId="5B0ABC43" w14:textId="77777777" w:rsidR="003D255F" w:rsidRPr="003D255F" w:rsidRDefault="003D255F" w:rsidP="003D255F">
      <w:r w:rsidRPr="003D255F">
        <w:t xml:space="preserve">Les petits du groupe des lémurs nains naissent dans les cavités des arbres, au sein d'un nid de feuilles. Ils sont nus, très peu développés et sont alors les seuls parmi les lémuriens à avoir yeux fermés. </w:t>
      </w:r>
    </w:p>
    <w:p w14:paraId="45E532CD" w14:textId="77777777" w:rsidR="003D255F" w:rsidRPr="003D255F" w:rsidRDefault="003D255F" w:rsidP="003D255F">
      <w:r w:rsidRPr="003D255F">
        <w:t>Le plus souvent, leur mère doit les transporter dans sa bouche, bien qu'ils soient capables de grimper et d'agripper les branches quelques heures après leur venue au monde.</w:t>
      </w:r>
    </w:p>
    <w:p w14:paraId="04DAC1DC" w14:textId="77777777" w:rsidR="003D255F" w:rsidRPr="003D255F" w:rsidRDefault="003D255F" w:rsidP="003D255F">
      <w:r w:rsidRPr="003D255F">
        <w:t xml:space="preserve">Chez la plupart des autres lémuriens, les jeunes s'accrochent sous le ventre de la mère durant quelques semaines, passant ensuite sur son dos. Plusieurs mois peuvent s'écouler, jusqu'à cinq chez l'indri, avant qu'ils soient capables de suivre seuls la troupe. </w:t>
      </w:r>
    </w:p>
    <w:p w14:paraId="574BD12A" w14:textId="77777777" w:rsidR="003D255F" w:rsidRPr="003D255F" w:rsidRDefault="003D255F" w:rsidP="003D255F">
      <w:r w:rsidRPr="003D255F">
        <w:t>De tous les primates, c'est le chirogale mignon qui présente le développement le plus rapide</w:t>
      </w:r>
      <w:r w:rsidR="00842BEB">
        <w:t xml:space="preserve"> </w:t>
      </w:r>
      <w:r w:rsidRPr="003D255F">
        <w:t>; le jeune est indépendant au terme de 4 mois et pleinement mature vers 7 à 8 mois. Cela reste toutefois très long comparé aux mammifères non primates de taille semblable.</w:t>
      </w:r>
    </w:p>
    <w:p w14:paraId="12A41399" w14:textId="77777777" w:rsidR="003D255F" w:rsidRPr="003D255F" w:rsidRDefault="003D255F" w:rsidP="00265A9F">
      <w:pPr>
        <w:pStyle w:val="Titre1"/>
      </w:pPr>
      <w:bookmarkStart w:id="17" w:name="_Toc33603897"/>
      <w:r w:rsidRPr="003D255F">
        <w:t>Le lémurien : un primate pas si bête (le journal du CNRS n°179 – décembre 2004)</w:t>
      </w:r>
      <w:bookmarkEnd w:id="17"/>
      <w:r w:rsidRPr="003D255F">
        <w:t xml:space="preserve"> </w:t>
      </w:r>
    </w:p>
    <w:p w14:paraId="3B90982B" w14:textId="77777777" w:rsidR="003D255F" w:rsidRPr="003D255F" w:rsidRDefault="003D255F" w:rsidP="003D255F">
      <w:pPr>
        <w:rPr>
          <w:b/>
          <w:bCs/>
        </w:rPr>
      </w:pPr>
      <w:r w:rsidRPr="003D255F">
        <w:rPr>
          <w:b/>
          <w:bCs/>
        </w:rPr>
        <w:t>Étonnant. Le lémurien est loin d'être aussi stupide qu'on le pensait. Il partage même des facultés cognitives avec nos cousins les grands singes. C'est ce que viennent de montrer deux scientifiques du Centre de primatologie de Strasbourg.</w:t>
      </w:r>
    </w:p>
    <w:p w14:paraId="352A7D51" w14:textId="77777777" w:rsidR="003D255F" w:rsidRPr="003D255F" w:rsidRDefault="003D255F" w:rsidP="003D255F">
      <w:r w:rsidRPr="003D255F">
        <w:t xml:space="preserve">On les croyait très limités, et pourtant, les lémuriens sembleraient dotés de capacités cognitives considérées jusqu'à présent comme l'apanage des grands singes. C'est en tout cas ce que viennent de démontrer Émilie Genty et Jean-Jacques Roeder </w:t>
      </w:r>
      <w:r w:rsidRPr="003D255F">
        <w:rPr>
          <w:color w:val="0070C0"/>
        </w:rPr>
        <w:t xml:space="preserve">(Animal </w:t>
      </w:r>
      <w:proofErr w:type="spellStart"/>
      <w:r w:rsidRPr="003D255F">
        <w:rPr>
          <w:color w:val="0070C0"/>
        </w:rPr>
        <w:t>Behaviour</w:t>
      </w:r>
      <w:proofErr w:type="spellEnd"/>
      <w:r w:rsidRPr="003D255F">
        <w:rPr>
          <w:color w:val="0070C0"/>
        </w:rPr>
        <w:t>, 2004, 67, 925-932.)</w:t>
      </w:r>
      <w:r w:rsidRPr="003D255F">
        <w:t xml:space="preserve">, respectivement doctorante et chercheur, rattachés au Centre d'écologie et de physiologie énergétique (CEPE) de Strasbourg. </w:t>
      </w:r>
      <w:r w:rsidRPr="003D255F">
        <w:rPr>
          <w:i/>
          <w:iCs/>
        </w:rPr>
        <w:t xml:space="preserve">« Depuis plusieurs années, de nombreuses études ont été consacrées aux grands singes, </w:t>
      </w:r>
      <w:r w:rsidRPr="003D255F">
        <w:t xml:space="preserve">commente Émilie Genty. </w:t>
      </w:r>
      <w:r w:rsidRPr="003D255F">
        <w:rPr>
          <w:i/>
          <w:iCs/>
        </w:rPr>
        <w:t>Et il ne faut pas le nier, c'est leur ressemblance et leur proximité phylogénétique avec l'homme qui ont motivé ce fort intérêt. Les lémuriens, eux, plus loin de nous puisqu'ils appartiennent au sous-ordre des prosimiens, ont été catalogués comme moins évolués. Mais, finalement, très rares sont les études qui auraient permis de l'affirmer ».</w:t>
      </w:r>
    </w:p>
    <w:p w14:paraId="3A166225" w14:textId="77777777" w:rsidR="003D255F" w:rsidRPr="003D255F" w:rsidRDefault="003D255F" w:rsidP="003D255F">
      <w:r w:rsidRPr="003D255F">
        <w:t xml:space="preserve">Pour en avoir le cœur net, les deux scientifiques ont eu l'idée d'utiliser les protocoles développés pour tester les facultés cognitives des autres singes comme le chimpanzé, le macaque japonais, le singe écureuil ou encore le tamarin, afin les comparer à celles des lémuriens. Plus précisément, ils ont cherché à tester leur self-control. Leur objectif : déterminer si les lémuriens possèdent cette capacité de contrôler leur impulsivité au même titre que les grands singes. </w:t>
      </w:r>
    </w:p>
    <w:p w14:paraId="07BFF77E" w14:textId="77777777" w:rsidR="003D255F" w:rsidRPr="003D255F" w:rsidRDefault="003D255F" w:rsidP="003D255F">
      <w:r w:rsidRPr="003D255F">
        <w:t xml:space="preserve">Pour cela, Émilie Genty a réalisé une première expérience qui consiste à présenter à un lémurien deux quantités différentes de son aliment favori : des raisins secs. S'il choisit la plus grande quantité, elle le récompense par la plus petite, et inversement. Impulsivement, tous les lémuriens optent pour la plus grande quantité, comme les autres singes ayant subi ce test. À une exception près : l'orang-outan, le seul à avoir compris spontanément qu'il était dans son intérêt de désigner la petite quantité de raisins pour obtenir la grande. </w:t>
      </w:r>
    </w:p>
    <w:p w14:paraId="6A864C47" w14:textId="77777777" w:rsidR="003D255F" w:rsidRPr="003D255F" w:rsidRDefault="003D255F" w:rsidP="003D255F">
      <w:r w:rsidRPr="003D255F">
        <w:t xml:space="preserve">Une seconde expérience est alors réalisée. Cette fois, lorsque le lémurien choisit la grande quantité, il n'est plus récompensé. S'il désigne la petite, il reçoit la grande quantité de raisins. Au bout de nombreux essais, le lémurien a compris l'information et devient alors capable de choisir l'unique grain de raisin pour en recevoir quatre. Lorsqu'on réitère la première expérience, il choisit plus souvent, de façon significative, la plus petite quantité. </w:t>
      </w:r>
      <w:r w:rsidRPr="003D255F">
        <w:rPr>
          <w:i/>
          <w:iCs/>
        </w:rPr>
        <w:t xml:space="preserve">« C'est un résultat auquel personne ne s'attendait, </w:t>
      </w:r>
      <w:r w:rsidRPr="003D255F">
        <w:t>commente Émilie Genty.</w:t>
      </w:r>
      <w:r w:rsidRPr="003D255F">
        <w:rPr>
          <w:i/>
          <w:iCs/>
        </w:rPr>
        <w:t xml:space="preserve"> Il montre que les lémuriens ont les </w:t>
      </w:r>
      <w:r w:rsidRPr="003D255F">
        <w:rPr>
          <w:i/>
          <w:iCs/>
        </w:rPr>
        <w:lastRenderedPageBreak/>
        <w:t>mêmes performances que les simiens ; ils sont capables d'inhiber leurs impulsions et ils y parviennent en moyenne aussi rapidement que des singes plus évolués »</w:t>
      </w:r>
      <w:r w:rsidRPr="003D255F">
        <w:t xml:space="preserve">. </w:t>
      </w:r>
    </w:p>
    <w:p w14:paraId="3D291FC7" w14:textId="77777777" w:rsidR="003D255F" w:rsidRPr="003D255F" w:rsidRDefault="003D255F" w:rsidP="003D255F">
      <w:r w:rsidRPr="003D255F">
        <w:t xml:space="preserve">Pour aller un peu plus loin, les chercheurs ont voulu tester un autre protocole, utilisé pour les grands singes, qui permet de démontrer leur capacité à mentir, ou du moins, à manipuler l'information. Concrètement, on apprend au lémurien à indiquer l'emplacement d'une récompense cachée sous un bol renversé. Un expérimentateur, dit « compétiteur », entre ensuite en scène. Lorsque le lémurien désigne le bol qui cache le raisin, c'est l'expérimentateur qui le mange. Le résultat alors obtenu est significatif : en présence d'un compétiteur, soit l'animal ne participe plus à l'expérience soit il indique le bol vide. Cette expérience montre que les lémuriens sont bel et bien capables de manipuler l'information dans leur intérêt en fonction du contexte. </w:t>
      </w:r>
    </w:p>
    <w:p w14:paraId="6DB4E2EB" w14:textId="77777777" w:rsidR="003D255F" w:rsidRPr="003D255F" w:rsidRDefault="003D255F" w:rsidP="003D255F">
      <w:r w:rsidRPr="003D255F">
        <w:rPr>
          <w:i/>
          <w:iCs/>
        </w:rPr>
        <w:t xml:space="preserve">« Ces comportements d'inhibition des impulsions et de tromperies n'avaient jamais été mis en évidence, </w:t>
      </w:r>
      <w:r w:rsidRPr="003D255F">
        <w:t>commente Jean-Jacques Roeder</w:t>
      </w:r>
      <w:r w:rsidRPr="003D255F">
        <w:rPr>
          <w:i/>
          <w:iCs/>
        </w:rPr>
        <w:t>. Ils démontrent, contrairement aux idées reçues, qu'il n'y a pas de rupture cognitive si marquée entre les espèces de primates non-humains. Les lémuriens qu'on croyait dotés d'un cerveau bien moins développé possèdent peut-être d'autres capacités qui restent encore à découvrir ».</w:t>
      </w:r>
      <w:r w:rsidRPr="003D255F">
        <w:t xml:space="preserve"> </w:t>
      </w:r>
    </w:p>
    <w:p w14:paraId="4F72321A" w14:textId="77777777" w:rsidR="003D255F" w:rsidRPr="003D255F" w:rsidRDefault="003D255F" w:rsidP="003D255F">
      <w:r w:rsidRPr="003D255F">
        <w:t>Stéphanie Belaud</w:t>
      </w:r>
    </w:p>
    <w:p w14:paraId="6AF8FC77" w14:textId="77777777" w:rsidR="00B64C87" w:rsidRDefault="00B64C87"/>
    <w:sectPr w:rsidR="00B64C87" w:rsidSect="003C7885">
      <w:headerReference w:type="default" r:id="rId13"/>
      <w:footerReference w:type="default" r:id="rId14"/>
      <w:pgSz w:w="12240" w:h="15840" w:code="1"/>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C1CAA" w14:textId="77777777" w:rsidR="00E731C1" w:rsidRDefault="00E731C1" w:rsidP="00AA31B7">
      <w:pPr>
        <w:spacing w:after="0"/>
      </w:pPr>
      <w:r>
        <w:separator/>
      </w:r>
    </w:p>
  </w:endnote>
  <w:endnote w:type="continuationSeparator" w:id="0">
    <w:p w14:paraId="7A7965D1" w14:textId="77777777" w:rsidR="00E731C1" w:rsidRDefault="00E731C1" w:rsidP="00AA31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E755" w14:textId="5B26F2BC" w:rsidR="00AA31B7" w:rsidRPr="00AA31B7" w:rsidRDefault="00AA31B7" w:rsidP="00AA31B7">
    <w:pPr>
      <w:pStyle w:val="Pieddepage"/>
      <w:tabs>
        <w:tab w:val="clear" w:pos="4536"/>
        <w:tab w:val="clear" w:pos="9072"/>
        <w:tab w:val="right" w:pos="9923"/>
      </w:tabs>
      <w:rPr>
        <w:sz w:val="18"/>
        <w:szCs w:val="18"/>
      </w:rPr>
    </w:pPr>
    <w:r w:rsidRPr="00AA31B7">
      <w:rPr>
        <w:sz w:val="18"/>
        <w:szCs w:val="18"/>
      </w:rPr>
      <w:t>C.COLLADOS</w:t>
    </w:r>
    <w:r w:rsidRPr="00AA31B7">
      <w:rPr>
        <w:sz w:val="18"/>
        <w:szCs w:val="18"/>
      </w:rPr>
      <w:tab/>
    </w:r>
    <w:r w:rsidRPr="00AA31B7">
      <w:rPr>
        <w:sz w:val="18"/>
        <w:szCs w:val="18"/>
      </w:rPr>
      <w:fldChar w:fldCharType="begin"/>
    </w:r>
    <w:r w:rsidRPr="00AA31B7">
      <w:rPr>
        <w:sz w:val="18"/>
        <w:szCs w:val="18"/>
      </w:rPr>
      <w:instrText xml:space="preserve"> SAVEDATE  \@ "dd/MM/yyyy"  \* MERGEFORMAT </w:instrText>
    </w:r>
    <w:r w:rsidRPr="00AA31B7">
      <w:rPr>
        <w:sz w:val="18"/>
        <w:szCs w:val="18"/>
      </w:rPr>
      <w:fldChar w:fldCharType="separate"/>
    </w:r>
    <w:r w:rsidR="00C96763">
      <w:rPr>
        <w:noProof/>
        <w:sz w:val="18"/>
        <w:szCs w:val="18"/>
      </w:rPr>
      <w:t>26/02/2020</w:t>
    </w:r>
    <w:r w:rsidRPr="00AA31B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D1C22" w14:textId="77777777" w:rsidR="00E731C1" w:rsidRDefault="00E731C1" w:rsidP="00AA31B7">
      <w:pPr>
        <w:spacing w:after="0"/>
      </w:pPr>
      <w:r>
        <w:separator/>
      </w:r>
    </w:p>
  </w:footnote>
  <w:footnote w:type="continuationSeparator" w:id="0">
    <w:p w14:paraId="25AADF0E" w14:textId="77777777" w:rsidR="00E731C1" w:rsidRDefault="00E731C1" w:rsidP="00AA31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44796305"/>
      <w:docPartObj>
        <w:docPartGallery w:val="Page Numbers (Top of Page)"/>
        <w:docPartUnique/>
      </w:docPartObj>
    </w:sdtPr>
    <w:sdtContent>
      <w:p w14:paraId="63FF31DE" w14:textId="06012124" w:rsidR="00AA31B7" w:rsidRPr="00AA31B7" w:rsidRDefault="00020BA6">
        <w:pPr>
          <w:pStyle w:val="En-tte"/>
          <w:jc w:val="right"/>
          <w:rPr>
            <w:sz w:val="20"/>
            <w:szCs w:val="20"/>
          </w:rPr>
        </w:pPr>
        <w:r>
          <w:rPr>
            <w:sz w:val="20"/>
            <w:szCs w:val="20"/>
          </w:rPr>
          <w:t xml:space="preserve">TD Lémuriens - </w:t>
        </w:r>
        <w:r w:rsidR="00AA31B7" w:rsidRPr="00AA31B7">
          <w:rPr>
            <w:sz w:val="20"/>
            <w:szCs w:val="20"/>
          </w:rPr>
          <w:fldChar w:fldCharType="begin"/>
        </w:r>
        <w:r w:rsidR="00AA31B7" w:rsidRPr="00AA31B7">
          <w:rPr>
            <w:sz w:val="20"/>
            <w:szCs w:val="20"/>
          </w:rPr>
          <w:instrText>PAGE   \* MERGEFORMAT</w:instrText>
        </w:r>
        <w:r w:rsidR="00AA31B7" w:rsidRPr="00AA31B7">
          <w:rPr>
            <w:sz w:val="20"/>
            <w:szCs w:val="20"/>
          </w:rPr>
          <w:fldChar w:fldCharType="separate"/>
        </w:r>
        <w:r w:rsidR="00AA31B7" w:rsidRPr="00AA31B7">
          <w:rPr>
            <w:sz w:val="20"/>
            <w:szCs w:val="20"/>
          </w:rPr>
          <w:t>2</w:t>
        </w:r>
        <w:r w:rsidR="00AA31B7" w:rsidRPr="00AA31B7">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80.35pt;height:113.85pt" o:bullet="t">
        <v:imagedata r:id="rId1" o:title="king Maurice"/>
      </v:shape>
    </w:pict>
  </w:numPicBullet>
  <w:numPicBullet w:numPicBulletId="1">
    <w:pict>
      <v:shape id="_x0000_i1195" type="#_x0000_t75" style="width:103.8pt;height:128.1pt" o:bullet="t">
        <v:imagedata r:id="rId2" o:title="lémurien"/>
      </v:shape>
    </w:pict>
  </w:numPicBullet>
  <w:numPicBullet w:numPicBulletId="2">
    <w:pict>
      <v:shape id="_x0000_i1196" type="#_x0000_t75" style="width:271.25pt;height:274.6pt" o:bullet="t">
        <v:imagedata r:id="rId3" o:title="depositphotos_135643862-stock-illustration-lemur-head-logo"/>
      </v:shape>
    </w:pict>
  </w:numPicBullet>
  <w:numPicBullet w:numPicBulletId="3">
    <w:pict>
      <v:shape id="_x0000_i1197" type="#_x0000_t75" style="width:209.3pt;height:180.85pt" o:bullet="t">
        <v:imagedata r:id="rId4" o:title="tete_lemur"/>
      </v:shape>
    </w:pict>
  </w:numPicBullet>
  <w:abstractNum w:abstractNumId="0" w15:restartNumberingAfterBreak="0">
    <w:nsid w:val="1CA4664A"/>
    <w:multiLevelType w:val="hybridMultilevel"/>
    <w:tmpl w:val="A7DC4DC8"/>
    <w:lvl w:ilvl="0" w:tplc="5FA49416">
      <w:start w:val="1"/>
      <w:numFmt w:val="bullet"/>
      <w:pStyle w:val="Listepuce"/>
      <w:lvlText w:val=""/>
      <w:lvlPicBulletId w:val="3"/>
      <w:lvlJc w:val="left"/>
      <w:pPr>
        <w:ind w:left="717"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8213E"/>
    <w:multiLevelType w:val="multilevel"/>
    <w:tmpl w:val="1B18F28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5F"/>
    <w:rsid w:val="00020BA6"/>
    <w:rsid w:val="000C14A1"/>
    <w:rsid w:val="000E2F4E"/>
    <w:rsid w:val="00265A9F"/>
    <w:rsid w:val="00286697"/>
    <w:rsid w:val="00296A17"/>
    <w:rsid w:val="002A7A24"/>
    <w:rsid w:val="00394CE4"/>
    <w:rsid w:val="003D255F"/>
    <w:rsid w:val="003E2022"/>
    <w:rsid w:val="003E50AB"/>
    <w:rsid w:val="00425EDE"/>
    <w:rsid w:val="0054526D"/>
    <w:rsid w:val="00556CC2"/>
    <w:rsid w:val="006026EF"/>
    <w:rsid w:val="007045B6"/>
    <w:rsid w:val="00802611"/>
    <w:rsid w:val="00842BEB"/>
    <w:rsid w:val="008714D4"/>
    <w:rsid w:val="0088408E"/>
    <w:rsid w:val="00910C27"/>
    <w:rsid w:val="009A24C5"/>
    <w:rsid w:val="00A96ED3"/>
    <w:rsid w:val="00AA31B7"/>
    <w:rsid w:val="00B64C87"/>
    <w:rsid w:val="00B93D31"/>
    <w:rsid w:val="00BC7D51"/>
    <w:rsid w:val="00C96763"/>
    <w:rsid w:val="00CD1745"/>
    <w:rsid w:val="00E731C1"/>
    <w:rsid w:val="00E813FD"/>
    <w:rsid w:val="00F50C7F"/>
    <w:rsid w:val="00F54294"/>
    <w:rsid w:val="00FF63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371E"/>
  <w15:chartTrackingRefBased/>
  <w15:docId w15:val="{B66F993F-C3A3-4B5B-9724-24A92A3B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6EF"/>
    <w:pPr>
      <w:spacing w:after="120" w:line="240" w:lineRule="auto"/>
      <w:jc w:val="both"/>
    </w:pPr>
  </w:style>
  <w:style w:type="paragraph" w:styleId="Titre1">
    <w:name w:val="heading 1"/>
    <w:basedOn w:val="Normal"/>
    <w:next w:val="Normal"/>
    <w:link w:val="Titre1Car"/>
    <w:uiPriority w:val="9"/>
    <w:qFormat/>
    <w:rsid w:val="00265A9F"/>
    <w:pPr>
      <w:keepNext/>
      <w:keepLines/>
      <w:numPr>
        <w:numId w:val="2"/>
      </w:numPr>
      <w:spacing w:before="360" w:after="240"/>
      <w:outlineLvl w:val="0"/>
    </w:pPr>
    <w:rPr>
      <w:rFonts w:asciiTheme="majorHAnsi" w:eastAsiaTheme="majorEastAsia" w:hAnsiTheme="majorHAnsi" w:cstheme="majorBidi"/>
      <w:b/>
      <w:smallCaps/>
      <w:color w:val="C00000"/>
      <w:sz w:val="28"/>
      <w:szCs w:val="32"/>
    </w:rPr>
  </w:style>
  <w:style w:type="paragraph" w:styleId="Titre2">
    <w:name w:val="heading 2"/>
    <w:basedOn w:val="Normal"/>
    <w:next w:val="Normal"/>
    <w:link w:val="Titre2Car"/>
    <w:uiPriority w:val="9"/>
    <w:unhideWhenUsed/>
    <w:qFormat/>
    <w:rsid w:val="00265A9F"/>
    <w:pPr>
      <w:keepNext/>
      <w:keepLines/>
      <w:numPr>
        <w:ilvl w:val="1"/>
        <w:numId w:val="2"/>
      </w:numPr>
      <w:spacing w:before="240"/>
      <w:outlineLvl w:val="1"/>
    </w:pPr>
    <w:rPr>
      <w:rFonts w:asciiTheme="majorHAnsi" w:eastAsiaTheme="majorEastAsia" w:hAnsiTheme="majorHAnsi" w:cstheme="majorBidi"/>
      <w:b/>
      <w:color w:val="538135" w:themeColor="accent6" w:themeShade="BF"/>
      <w:sz w:val="26"/>
      <w:szCs w:val="26"/>
    </w:rPr>
  </w:style>
  <w:style w:type="paragraph" w:styleId="Titre3">
    <w:name w:val="heading 3"/>
    <w:basedOn w:val="Normal"/>
    <w:next w:val="Normal"/>
    <w:link w:val="Titre3Car"/>
    <w:uiPriority w:val="9"/>
    <w:unhideWhenUsed/>
    <w:qFormat/>
    <w:rsid w:val="00265A9F"/>
    <w:pPr>
      <w:keepNext/>
      <w:keepLines/>
      <w:numPr>
        <w:ilvl w:val="2"/>
        <w:numId w:val="2"/>
      </w:numPr>
      <w:spacing w:before="120"/>
      <w:outlineLvl w:val="2"/>
    </w:pPr>
    <w:rPr>
      <w:rFonts w:asciiTheme="majorHAnsi" w:eastAsiaTheme="majorEastAsia" w:hAnsiTheme="majorHAnsi" w:cstheme="majorBidi"/>
      <w:b/>
      <w:bCs/>
      <w:color w:val="2F5496" w:themeColor="accent1" w:themeShade="BF"/>
      <w:sz w:val="24"/>
      <w:szCs w:val="24"/>
      <w:u w:val="single"/>
    </w:rPr>
  </w:style>
  <w:style w:type="paragraph" w:styleId="Titre4">
    <w:name w:val="heading 4"/>
    <w:basedOn w:val="Normal"/>
    <w:next w:val="Normal"/>
    <w:link w:val="Titre4Car"/>
    <w:uiPriority w:val="9"/>
    <w:semiHidden/>
    <w:unhideWhenUsed/>
    <w:qFormat/>
    <w:rsid w:val="007045B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045B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045B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045B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045B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045B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255F"/>
    <w:rPr>
      <w:color w:val="0563C1" w:themeColor="hyperlink"/>
      <w:u w:val="single"/>
    </w:rPr>
  </w:style>
  <w:style w:type="character" w:styleId="Mentionnonrsolue">
    <w:name w:val="Unresolved Mention"/>
    <w:basedOn w:val="Policepardfaut"/>
    <w:uiPriority w:val="99"/>
    <w:semiHidden/>
    <w:unhideWhenUsed/>
    <w:rsid w:val="003D255F"/>
    <w:rPr>
      <w:color w:val="605E5C"/>
      <w:shd w:val="clear" w:color="auto" w:fill="E1DFDD"/>
    </w:rPr>
  </w:style>
  <w:style w:type="character" w:customStyle="1" w:styleId="Titre1Car">
    <w:name w:val="Titre 1 Car"/>
    <w:basedOn w:val="Policepardfaut"/>
    <w:link w:val="Titre1"/>
    <w:uiPriority w:val="9"/>
    <w:rsid w:val="00265A9F"/>
    <w:rPr>
      <w:rFonts w:asciiTheme="majorHAnsi" w:eastAsiaTheme="majorEastAsia" w:hAnsiTheme="majorHAnsi" w:cstheme="majorBidi"/>
      <w:b/>
      <w:smallCaps/>
      <w:color w:val="C00000"/>
      <w:sz w:val="28"/>
      <w:szCs w:val="32"/>
    </w:rPr>
  </w:style>
  <w:style w:type="character" w:customStyle="1" w:styleId="Titre2Car">
    <w:name w:val="Titre 2 Car"/>
    <w:basedOn w:val="Policepardfaut"/>
    <w:link w:val="Titre2"/>
    <w:uiPriority w:val="9"/>
    <w:rsid w:val="00265A9F"/>
    <w:rPr>
      <w:rFonts w:asciiTheme="majorHAnsi" w:eastAsiaTheme="majorEastAsia" w:hAnsiTheme="majorHAnsi" w:cstheme="majorBidi"/>
      <w:b/>
      <w:color w:val="538135" w:themeColor="accent6" w:themeShade="BF"/>
      <w:sz w:val="26"/>
      <w:szCs w:val="26"/>
    </w:rPr>
  </w:style>
  <w:style w:type="character" w:customStyle="1" w:styleId="Titre3Car">
    <w:name w:val="Titre 3 Car"/>
    <w:basedOn w:val="Policepardfaut"/>
    <w:link w:val="Titre3"/>
    <w:uiPriority w:val="9"/>
    <w:rsid w:val="00265A9F"/>
    <w:rPr>
      <w:rFonts w:asciiTheme="majorHAnsi" w:eastAsiaTheme="majorEastAsia" w:hAnsiTheme="majorHAnsi" w:cstheme="majorBidi"/>
      <w:b/>
      <w:bCs/>
      <w:color w:val="2F5496" w:themeColor="accent1" w:themeShade="BF"/>
      <w:sz w:val="24"/>
      <w:szCs w:val="24"/>
      <w:u w:val="single"/>
    </w:rPr>
  </w:style>
  <w:style w:type="paragraph" w:styleId="Titre">
    <w:name w:val="Title"/>
    <w:basedOn w:val="Normal"/>
    <w:next w:val="Normal"/>
    <w:link w:val="TitreCar"/>
    <w:uiPriority w:val="10"/>
    <w:qFormat/>
    <w:rsid w:val="00265A9F"/>
    <w:pPr>
      <w:spacing w:after="360"/>
      <w:contextualSpacing/>
      <w:jc w:val="center"/>
    </w:pPr>
    <w:rPr>
      <w:rFonts w:ascii="Calibri" w:eastAsiaTheme="majorEastAsia" w:hAnsi="Calibri" w:cs="Calibri"/>
      <w:b/>
      <w:bCs/>
      <w:caps/>
      <w:spacing w:val="-10"/>
      <w:kern w:val="28"/>
      <w:sz w:val="48"/>
      <w:szCs w:val="56"/>
    </w:rPr>
  </w:style>
  <w:style w:type="character" w:customStyle="1" w:styleId="TitreCar">
    <w:name w:val="Titre Car"/>
    <w:basedOn w:val="Policepardfaut"/>
    <w:link w:val="Titre"/>
    <w:uiPriority w:val="10"/>
    <w:rsid w:val="00265A9F"/>
    <w:rPr>
      <w:rFonts w:ascii="Calibri" w:eastAsiaTheme="majorEastAsia" w:hAnsi="Calibri" w:cs="Calibri"/>
      <w:b/>
      <w:bCs/>
      <w:caps/>
      <w:spacing w:val="-10"/>
      <w:kern w:val="28"/>
      <w:sz w:val="48"/>
      <w:szCs w:val="56"/>
    </w:rPr>
  </w:style>
  <w:style w:type="paragraph" w:styleId="Paragraphedeliste">
    <w:name w:val="List Paragraph"/>
    <w:basedOn w:val="Normal"/>
    <w:uiPriority w:val="34"/>
    <w:qFormat/>
    <w:rsid w:val="00802611"/>
    <w:pPr>
      <w:ind w:left="720"/>
      <w:contextualSpacing/>
    </w:pPr>
  </w:style>
  <w:style w:type="paragraph" w:customStyle="1" w:styleId="Listepuce">
    <w:name w:val="Liste à puce"/>
    <w:basedOn w:val="Paragraphedeliste"/>
    <w:qFormat/>
    <w:rsid w:val="003E50AB"/>
    <w:pPr>
      <w:numPr>
        <w:numId w:val="1"/>
      </w:numPr>
      <w:contextualSpacing w:val="0"/>
    </w:pPr>
  </w:style>
  <w:style w:type="character" w:customStyle="1" w:styleId="Titre4Car">
    <w:name w:val="Titre 4 Car"/>
    <w:basedOn w:val="Policepardfaut"/>
    <w:link w:val="Titre4"/>
    <w:uiPriority w:val="9"/>
    <w:semiHidden/>
    <w:rsid w:val="007045B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045B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045B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045B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045B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045B6"/>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88408E"/>
    <w:pPr>
      <w:spacing w:before="120" w:after="100"/>
    </w:pPr>
    <w:rPr>
      <w:b/>
      <w:smallCaps/>
    </w:rPr>
  </w:style>
  <w:style w:type="paragraph" w:styleId="TM2">
    <w:name w:val="toc 2"/>
    <w:basedOn w:val="Normal"/>
    <w:next w:val="Normal"/>
    <w:autoRedefine/>
    <w:uiPriority w:val="39"/>
    <w:unhideWhenUsed/>
    <w:rsid w:val="0088408E"/>
    <w:pPr>
      <w:spacing w:after="100"/>
      <w:ind w:left="220"/>
    </w:pPr>
  </w:style>
  <w:style w:type="paragraph" w:styleId="TM3">
    <w:name w:val="toc 3"/>
    <w:basedOn w:val="Normal"/>
    <w:next w:val="Normal"/>
    <w:autoRedefine/>
    <w:uiPriority w:val="39"/>
    <w:unhideWhenUsed/>
    <w:rsid w:val="0088408E"/>
    <w:pPr>
      <w:spacing w:after="100"/>
      <w:ind w:left="440"/>
    </w:pPr>
  </w:style>
  <w:style w:type="paragraph" w:styleId="Lgende">
    <w:name w:val="caption"/>
    <w:basedOn w:val="Normal"/>
    <w:next w:val="Normal"/>
    <w:uiPriority w:val="35"/>
    <w:semiHidden/>
    <w:unhideWhenUsed/>
    <w:qFormat/>
    <w:rsid w:val="006026EF"/>
    <w:pPr>
      <w:spacing w:after="200"/>
      <w:jc w:val="center"/>
    </w:pPr>
    <w:rPr>
      <w:b/>
      <w:iCs/>
      <w:color w:val="000000" w:themeColor="text1"/>
      <w:sz w:val="18"/>
      <w:szCs w:val="18"/>
    </w:rPr>
  </w:style>
  <w:style w:type="character" w:customStyle="1" w:styleId="Renvoi">
    <w:name w:val="Renvoi"/>
    <w:basedOn w:val="Policepardfaut"/>
    <w:uiPriority w:val="1"/>
    <w:qFormat/>
    <w:rsid w:val="0054526D"/>
    <w:rPr>
      <w:b/>
      <w:bCs/>
      <w:i/>
      <w:iCs/>
    </w:rPr>
  </w:style>
  <w:style w:type="table" w:styleId="Grilledutableau">
    <w:name w:val="Table Grid"/>
    <w:basedOn w:val="TableauNormal"/>
    <w:uiPriority w:val="39"/>
    <w:rsid w:val="00F5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A31B7"/>
    <w:pPr>
      <w:tabs>
        <w:tab w:val="center" w:pos="4536"/>
        <w:tab w:val="right" w:pos="9072"/>
      </w:tabs>
      <w:spacing w:after="0"/>
    </w:pPr>
  </w:style>
  <w:style w:type="character" w:customStyle="1" w:styleId="En-tteCar">
    <w:name w:val="En-tête Car"/>
    <w:basedOn w:val="Policepardfaut"/>
    <w:link w:val="En-tte"/>
    <w:uiPriority w:val="99"/>
    <w:rsid w:val="00AA31B7"/>
  </w:style>
  <w:style w:type="paragraph" w:styleId="Pieddepage">
    <w:name w:val="footer"/>
    <w:basedOn w:val="Normal"/>
    <w:link w:val="PieddepageCar"/>
    <w:uiPriority w:val="99"/>
    <w:unhideWhenUsed/>
    <w:rsid w:val="00AA31B7"/>
    <w:pPr>
      <w:tabs>
        <w:tab w:val="center" w:pos="4536"/>
        <w:tab w:val="right" w:pos="9072"/>
      </w:tabs>
      <w:spacing w:after="0"/>
    </w:pPr>
  </w:style>
  <w:style w:type="character" w:customStyle="1" w:styleId="PieddepageCar">
    <w:name w:val="Pied de page Car"/>
    <w:basedOn w:val="Policepardfaut"/>
    <w:link w:val="Pieddepage"/>
    <w:uiPriority w:val="99"/>
    <w:rsid w:val="00AA3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edia.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http://www.dinosoria.com/lemurien.ht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9B5DB-EEE0-467C-97FA-FDF7484D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2186</Words>
  <Characters>12028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dc:creator>
  <cp:keywords/>
  <dc:description/>
  <cp:lastModifiedBy>Christèle</cp:lastModifiedBy>
  <cp:revision>2</cp:revision>
  <cp:lastPrinted>2020-02-26T13:46:00Z</cp:lastPrinted>
  <dcterms:created xsi:type="dcterms:W3CDTF">2020-02-26T14:20:00Z</dcterms:created>
  <dcterms:modified xsi:type="dcterms:W3CDTF">2020-02-26T14:20:00Z</dcterms:modified>
</cp:coreProperties>
</file>